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AA1C" w14:textId="77777777" w:rsidR="00320184" w:rsidRPr="005C0E60" w:rsidRDefault="00320184" w:rsidP="00320184">
      <w:pPr>
        <w:rPr>
          <w:color w:val="000000" w:themeColor="text1"/>
          <w:szCs w:val="22"/>
        </w:rPr>
      </w:pPr>
    </w:p>
    <w:p w14:paraId="6519CBA1" w14:textId="74FA6630" w:rsidR="00D04216" w:rsidRDefault="005C0E60" w:rsidP="00D8281F">
      <w:pPr>
        <w:pStyle w:val="Title"/>
        <w:spacing w:line="276" w:lineRule="auto"/>
        <w:rPr>
          <w:rStyle w:val="Heading1Char"/>
          <w:b/>
          <w:bCs/>
        </w:rPr>
      </w:pPr>
      <w:r>
        <w:rPr>
          <w:color w:val="000000" w:themeColor="text1"/>
          <w:sz w:val="48"/>
          <w:szCs w:val="48"/>
        </w:rPr>
        <w:t>Toolkit for Boards</w:t>
      </w:r>
      <w:r w:rsidR="00880BE2">
        <w:rPr>
          <w:color w:val="000000" w:themeColor="text1"/>
          <w:sz w:val="48"/>
          <w:szCs w:val="48"/>
        </w:rPr>
        <w:br/>
      </w:r>
      <w:r w:rsidRPr="00880BE2">
        <w:rPr>
          <w:rStyle w:val="Heading1Char"/>
          <w:b/>
          <w:bCs/>
        </w:rPr>
        <w:t>Disability readiness</w:t>
      </w:r>
      <w:r w:rsidR="00880BE2" w:rsidRPr="00880BE2">
        <w:rPr>
          <w:rStyle w:val="Heading1Char"/>
          <w:b/>
          <w:bCs/>
        </w:rPr>
        <w:t xml:space="preserve"> | Appointing Directors with lived experience of disability</w:t>
      </w:r>
    </w:p>
    <w:p w14:paraId="0EDF3D3E" w14:textId="77777777" w:rsidR="00654B05" w:rsidRDefault="00654B05" w:rsidP="00654B05"/>
    <w:p w14:paraId="3869A184" w14:textId="77777777" w:rsidR="00654B05" w:rsidRPr="00654B05" w:rsidRDefault="00654B05" w:rsidP="00654B05"/>
    <w:p w14:paraId="3070C92F" w14:textId="77777777" w:rsidR="00654B05" w:rsidRDefault="00654B05">
      <w:pPr>
        <w:rPr>
          <w:rFonts w:eastAsiaTheme="majorEastAsia" w:cstheme="majorBidi"/>
          <w:b/>
          <w:color w:val="000000" w:themeColor="text1"/>
          <w:sz w:val="28"/>
          <w:szCs w:val="32"/>
        </w:rPr>
      </w:pPr>
      <w:r>
        <w:br w:type="page"/>
      </w:r>
    </w:p>
    <w:p w14:paraId="2DA82BF1" w14:textId="702778D7" w:rsidR="00DC7358" w:rsidRDefault="00DC7358" w:rsidP="00D8281F">
      <w:pPr>
        <w:pStyle w:val="Heading1"/>
      </w:pPr>
      <w:r>
        <w:lastRenderedPageBreak/>
        <w:t>Acknowledgment of Country</w:t>
      </w:r>
    </w:p>
    <w:p w14:paraId="6C62F468" w14:textId="33633472" w:rsidR="00DC7358" w:rsidRDefault="00DC7358" w:rsidP="00D8281F">
      <w:pPr>
        <w:pStyle w:val="Style1"/>
        <w:spacing w:after="2040" w:line="276" w:lineRule="auto"/>
      </w:pPr>
      <w:r>
        <w:rPr>
          <w:lang w:val="en-GB"/>
        </w:rPr>
        <w:t xml:space="preserve">People for Purpose acknowledges Traditional Owners of Country throughout Australia and recognises the continuing connection to lands, </w:t>
      </w:r>
      <w:proofErr w:type="gramStart"/>
      <w:r>
        <w:rPr>
          <w:lang w:val="en-GB"/>
        </w:rPr>
        <w:t>waters</w:t>
      </w:r>
      <w:proofErr w:type="gramEnd"/>
      <w:r>
        <w:rPr>
          <w:lang w:val="en-GB"/>
        </w:rPr>
        <w:t xml:space="preserve"> and communities. We pay our respect to Aboriginal and Torres Strait Islander cultures; and to Elders past and present. </w:t>
      </w:r>
    </w:p>
    <w:p w14:paraId="6E1C49B5" w14:textId="77777777" w:rsidR="002E11B5" w:rsidRPr="002E11B5" w:rsidRDefault="002E11B5" w:rsidP="00D8281F">
      <w:pPr>
        <w:spacing w:after="240" w:line="276" w:lineRule="auto"/>
        <w:rPr>
          <w:rFonts w:ascii="Montserrat Medium" w:hAnsi="Montserrat Medium"/>
          <w:sz w:val="24"/>
        </w:rPr>
      </w:pPr>
      <w:r w:rsidRPr="002E11B5">
        <w:rPr>
          <w:rStyle w:val="oypena"/>
          <w:rFonts w:ascii="Montserrat Medium" w:hAnsi="Montserrat Medium"/>
          <w:color w:val="000000"/>
        </w:rPr>
        <w:t xml:space="preserve">People for Purpose thank and recognise the contributions of the many people we have consulted and learnt from over the years. </w:t>
      </w:r>
    </w:p>
    <w:p w14:paraId="4E449F30" w14:textId="77777777" w:rsidR="002E11B5" w:rsidRPr="002E11B5" w:rsidRDefault="002E11B5" w:rsidP="00D8281F">
      <w:pPr>
        <w:spacing w:after="240" w:line="276" w:lineRule="auto"/>
        <w:rPr>
          <w:rFonts w:ascii="Montserrat Medium" w:hAnsi="Montserrat Medium"/>
        </w:rPr>
      </w:pPr>
      <w:r w:rsidRPr="002E11B5">
        <w:rPr>
          <w:rStyle w:val="oypena"/>
          <w:rFonts w:ascii="Montserrat Medium" w:hAnsi="Montserrat Medium"/>
          <w:color w:val="000000"/>
        </w:rPr>
        <w:t>We express our heartfelt gratitude to the individuals whose valuable insights have shaped the development of this toolkit.</w:t>
      </w:r>
    </w:p>
    <w:p w14:paraId="399BC6A2" w14:textId="77777777" w:rsidR="002E11B5" w:rsidRPr="002E11B5" w:rsidRDefault="002E11B5" w:rsidP="00D8281F">
      <w:pPr>
        <w:spacing w:after="240" w:line="276" w:lineRule="auto"/>
        <w:rPr>
          <w:rFonts w:ascii="Montserrat Medium" w:hAnsi="Montserrat Medium"/>
        </w:rPr>
      </w:pPr>
      <w:r w:rsidRPr="002E11B5">
        <w:rPr>
          <w:rStyle w:val="oypena"/>
          <w:rFonts w:ascii="Montserrat Medium" w:hAnsi="Montserrat Medium"/>
          <w:color w:val="000000"/>
        </w:rPr>
        <w:t>Special appreciation goes to the seasoned Board Chairs and Directors living with disabilities, who have generously shared their experiences, feedback and recommended resources.</w:t>
      </w:r>
    </w:p>
    <w:p w14:paraId="282018A8" w14:textId="77777777" w:rsidR="002E11B5" w:rsidRPr="002E11B5" w:rsidRDefault="002E11B5" w:rsidP="00D8281F">
      <w:pPr>
        <w:spacing w:line="276" w:lineRule="auto"/>
        <w:rPr>
          <w:rFonts w:ascii="Montserrat Medium" w:hAnsi="Montserrat Medium"/>
        </w:rPr>
      </w:pPr>
      <w:r w:rsidRPr="002E11B5">
        <w:rPr>
          <w:rStyle w:val="oypena"/>
          <w:rFonts w:ascii="Montserrat Medium" w:hAnsi="Montserrat Medium"/>
          <w:color w:val="000000"/>
        </w:rPr>
        <w:t>Their trust in us to shape their experiences into a useful resource for others highlights our shared commitment to fostering positive change and promoting inclusive governance within the sector.</w:t>
      </w:r>
    </w:p>
    <w:p w14:paraId="29E73B8F" w14:textId="5119CE69" w:rsidR="00DC7358" w:rsidRDefault="00DC7358">
      <w:pPr>
        <w:rPr>
          <w:rFonts w:eastAsiaTheme="majorEastAsia" w:cstheme="majorBidi"/>
          <w:b/>
          <w:color w:val="000000" w:themeColor="text1"/>
          <w:sz w:val="28"/>
          <w:szCs w:val="32"/>
        </w:rPr>
      </w:pPr>
      <w:r>
        <w:br w:type="page"/>
      </w:r>
    </w:p>
    <w:p w14:paraId="791ADA11" w14:textId="1B95C1C5" w:rsidR="006A2D85" w:rsidRPr="005C0E60" w:rsidRDefault="006A2D85" w:rsidP="00D8281F">
      <w:pPr>
        <w:pStyle w:val="Heading1"/>
        <w:spacing w:after="200"/>
      </w:pPr>
      <w:r w:rsidRPr="005C0E60">
        <w:lastRenderedPageBreak/>
        <w:t>Introduction</w:t>
      </w:r>
    </w:p>
    <w:p w14:paraId="60F7BAC2" w14:textId="2F6A7995" w:rsidR="007C3F1E" w:rsidRPr="005C0E60" w:rsidRDefault="007C3F1E" w:rsidP="00D8281F">
      <w:pPr>
        <w:spacing w:after="200" w:line="264" w:lineRule="auto"/>
        <w:rPr>
          <w:color w:val="000000" w:themeColor="text1"/>
        </w:rPr>
      </w:pPr>
      <w:r w:rsidRPr="007C3F1E">
        <w:rPr>
          <w:color w:val="000000" w:themeColor="text1"/>
        </w:rPr>
        <w:t>At People for Purpose, we are experienced in supporting Boards to successfully appoint Directors with lived experience of disability. For over a decade, working in close collaboration with our clients, we've captured market insights and cultivated meaningful relationships with the Boards we serve and with Non-Executive Directors in our network. This has provided us with a distinct perspective captured in this toolkit series</w:t>
      </w:r>
      <w:r w:rsidR="00565E6E">
        <w:rPr>
          <w:color w:val="000000" w:themeColor="text1"/>
        </w:rPr>
        <w:t xml:space="preserve">, </w:t>
      </w:r>
      <w:r w:rsidR="00565E6E" w:rsidRPr="00565E6E">
        <w:rPr>
          <w:color w:val="000000" w:themeColor="text1"/>
        </w:rPr>
        <w:t>a perspective that has been endorsed by Australia's peak industry body for disability service organisations, National Disability Services.</w:t>
      </w:r>
    </w:p>
    <w:p w14:paraId="040A01DA" w14:textId="5A11C8F9" w:rsidR="007C3F1E" w:rsidRPr="007C3F1E" w:rsidRDefault="007C3F1E" w:rsidP="00D8281F">
      <w:pPr>
        <w:spacing w:after="200" w:line="264" w:lineRule="auto"/>
        <w:rPr>
          <w:color w:val="000000" w:themeColor="text1"/>
          <w:lang w:val="en-GB"/>
        </w:rPr>
      </w:pPr>
      <w:r w:rsidRPr="007C3F1E">
        <w:rPr>
          <w:color w:val="000000" w:themeColor="text1"/>
          <w:lang w:val="en-GB"/>
        </w:rPr>
        <w:t xml:space="preserve">The landscape has been noticeably evolving, with Boards recognising the significance of diversity and inclusion practices, and more importantly, the strength and value that skilled leaders with lived experience offer as individuals. This drive to enhance Board perspectives and inclusive governance is proving to be a necessary transformative approach for Boards, organisations, and the communities they serve. </w:t>
      </w:r>
    </w:p>
    <w:p w14:paraId="605761E7" w14:textId="7757DC55" w:rsidR="007C3F1E" w:rsidRPr="007C3F1E" w:rsidRDefault="007C3F1E" w:rsidP="00D8281F">
      <w:pPr>
        <w:spacing w:after="200" w:line="264" w:lineRule="auto"/>
        <w:rPr>
          <w:color w:val="000000" w:themeColor="text1"/>
          <w:lang w:val="en-GB"/>
        </w:rPr>
      </w:pPr>
      <w:r w:rsidRPr="007C3F1E">
        <w:rPr>
          <w:color w:val="000000" w:themeColor="text1"/>
          <w:lang w:val="en-GB"/>
        </w:rPr>
        <w:t xml:space="preserve">We've been at the forefront of this in our role as a bridge between purpose-led Boards and quality candidates with lived experience of disability. We have collaborated closely with clients to achieve successful executive search and placement outcomes which has informed this toolkit. At all stages we have consulted with people with disability to ensure our contribution is a meaningful one and meeting the call by advocates of "nothing about us without us." </w:t>
      </w:r>
    </w:p>
    <w:p w14:paraId="0A0EFF89" w14:textId="00ACADF5" w:rsidR="007C3F1E" w:rsidRPr="007C3F1E" w:rsidRDefault="007C3F1E" w:rsidP="00D8281F">
      <w:pPr>
        <w:spacing w:after="200" w:line="264" w:lineRule="auto"/>
        <w:rPr>
          <w:color w:val="000000" w:themeColor="text1"/>
          <w:lang w:val="en-GB"/>
        </w:rPr>
      </w:pPr>
      <w:r w:rsidRPr="007C3F1E">
        <w:rPr>
          <w:color w:val="000000" w:themeColor="text1"/>
          <w:lang w:val="en-GB"/>
        </w:rPr>
        <w:t xml:space="preserve">We also acknowledge the disability sector is moving through a period of change following the final report of the Royal Commission into Violence, Abuse, Neglect and Exploitation of People with Disability (Disability Royal Commission) in September 2023. We will progressively update this guide as we monitor sector developments, requirements, recommendations and receive feedback through our ongoing engagement with executive leaders, to ensure inclusive governance processes are continuously improved. </w:t>
      </w:r>
    </w:p>
    <w:p w14:paraId="24CCD2CD" w14:textId="77777777" w:rsidR="007A61AD" w:rsidRDefault="007C3F1E" w:rsidP="00D8281F">
      <w:pPr>
        <w:spacing w:after="200" w:line="264" w:lineRule="auto"/>
        <w:rPr>
          <w:color w:val="000000" w:themeColor="text1"/>
          <w:lang w:val="en-GB"/>
        </w:rPr>
      </w:pPr>
      <w:r w:rsidRPr="007C3F1E">
        <w:rPr>
          <w:color w:val="000000" w:themeColor="text1"/>
          <w:lang w:val="en-GB"/>
        </w:rPr>
        <w:t>This toolkit series is designed to spark and nurture the ongoing conversation around effectively integrating a Non-Executive Director with disability onto a Board. We understand that this is a process that requires consideration and adaptability, and we are here to support you. Ultimately, our objective is to foster successful and sustainable engagement, enriching the experiences of everyone involved in this transformative journey to strengthen leadership and governance.</w:t>
      </w:r>
      <w:r w:rsidR="007A61AD">
        <w:rPr>
          <w:color w:val="000000" w:themeColor="text1"/>
          <w:lang w:val="en-GB"/>
        </w:rPr>
        <w:t xml:space="preserve"> </w:t>
      </w:r>
    </w:p>
    <w:p w14:paraId="1B2B19AD" w14:textId="187392A0" w:rsidR="007C3F1E" w:rsidRPr="00D8281F" w:rsidRDefault="007A61AD" w:rsidP="00D8281F">
      <w:pPr>
        <w:spacing w:after="200" w:line="264" w:lineRule="auto"/>
        <w:rPr>
          <w:color w:val="000000" w:themeColor="text1"/>
          <w:lang w:val="en-GB"/>
        </w:rPr>
      </w:pPr>
      <w:r>
        <w:rPr>
          <w:color w:val="000000" w:themeColor="text1"/>
          <w:lang w:val="en-GB"/>
        </w:rPr>
        <w:t>Throughout this document, breakout boxes are used to highlight specific items.</w:t>
      </w:r>
    </w:p>
    <w:p w14:paraId="547A81F2" w14:textId="77777777" w:rsidR="005C0E60" w:rsidRPr="005C0E60" w:rsidRDefault="005C0E60" w:rsidP="00D8281F">
      <w:pPr>
        <w:spacing w:after="200"/>
        <w:rPr>
          <w:b/>
          <w:bCs/>
          <w:color w:val="000000" w:themeColor="text1"/>
        </w:rPr>
      </w:pPr>
      <w:r w:rsidRPr="005C0E60">
        <w:rPr>
          <w:b/>
          <w:bCs/>
          <w:color w:val="000000" w:themeColor="text1"/>
        </w:rPr>
        <w:t>Breakout box</w:t>
      </w:r>
    </w:p>
    <w:p w14:paraId="7AD80AB6" w14:textId="5E130278" w:rsidR="005C0E60" w:rsidRPr="007C3F1E" w:rsidRDefault="005C0E60" w:rsidP="007C3F1E">
      <w:pPr>
        <w:pStyle w:val="Quote"/>
        <w:rPr>
          <w:color w:val="000000" w:themeColor="text1"/>
        </w:rPr>
      </w:pPr>
      <w:r w:rsidRPr="007C3F1E">
        <w:rPr>
          <w:color w:val="000000" w:themeColor="text1"/>
        </w:rPr>
        <w:t xml:space="preserve">“Until we address the lack of leadership, the lack of presence in decision-making spaces, we will remain unequal. It will continue to be assumed that we are not able to make decisions, that we are not able to assess risk, that we do not understand what might be best for us and our broader community, and we will therefore be subjected to appalling levels of violence and abuse.” </w:t>
      </w:r>
    </w:p>
    <w:p w14:paraId="46D3AB30" w14:textId="69778949" w:rsidR="00B97AEA" w:rsidRPr="00D8281F" w:rsidRDefault="00344AEA" w:rsidP="00320184">
      <w:pPr>
        <w:rPr>
          <w:i/>
          <w:iCs/>
          <w:color w:val="000000" w:themeColor="text1"/>
        </w:rPr>
      </w:pPr>
      <w:r>
        <w:rPr>
          <w:color w:val="000000" w:themeColor="text1"/>
        </w:rPr>
        <w:lastRenderedPageBreak/>
        <w:t xml:space="preserve">Reported by the </w:t>
      </w:r>
      <w:r w:rsidR="005C0E60" w:rsidRPr="007C3F1E">
        <w:rPr>
          <w:color w:val="000000" w:themeColor="text1"/>
        </w:rPr>
        <w:t>Disability Leadership Institute</w:t>
      </w:r>
      <w:r>
        <w:rPr>
          <w:color w:val="000000" w:themeColor="text1"/>
        </w:rPr>
        <w:t>’s</w:t>
      </w:r>
      <w:r w:rsidR="005C0E60" w:rsidRPr="007C3F1E">
        <w:rPr>
          <w:color w:val="000000" w:themeColor="text1"/>
        </w:rPr>
        <w:t xml:space="preserve"> </w:t>
      </w:r>
      <w:hyperlink r:id="rId10" w:history="1">
        <w:r w:rsidR="005C0E60" w:rsidRPr="00344AEA">
          <w:rPr>
            <w:rStyle w:val="Hyperlink"/>
          </w:rPr>
          <w:t>submission to the Disability Royal Commission</w:t>
        </w:r>
      </w:hyperlink>
      <w:r>
        <w:rPr>
          <w:i/>
          <w:iCs/>
          <w:color w:val="000000" w:themeColor="text1"/>
        </w:rPr>
        <w:t>.</w:t>
      </w:r>
    </w:p>
    <w:p w14:paraId="4791A08C" w14:textId="7FEBC354" w:rsidR="006A2D85" w:rsidRPr="005C0E60" w:rsidRDefault="006A2D85" w:rsidP="00D8281F">
      <w:pPr>
        <w:pStyle w:val="Heading1"/>
      </w:pPr>
      <w:r w:rsidRPr="005C0E60">
        <w:t>Part 1 - Preparing to appoint Directors with disability</w:t>
      </w:r>
    </w:p>
    <w:p w14:paraId="6A22FD22" w14:textId="27C58415" w:rsidR="00320184" w:rsidRPr="005C0E60" w:rsidRDefault="00320184" w:rsidP="00D8281F">
      <w:pPr>
        <w:pStyle w:val="ListParagraph"/>
        <w:numPr>
          <w:ilvl w:val="0"/>
          <w:numId w:val="17"/>
        </w:numPr>
        <w:spacing w:after="220" w:line="276" w:lineRule="auto"/>
        <w:contextualSpacing w:val="0"/>
        <w:rPr>
          <w:b/>
          <w:bCs/>
          <w:color w:val="000000" w:themeColor="text1"/>
        </w:rPr>
      </w:pPr>
      <w:r w:rsidRPr="005C0E60">
        <w:rPr>
          <w:b/>
          <w:bCs/>
          <w:color w:val="000000" w:themeColor="text1"/>
        </w:rPr>
        <w:t xml:space="preserve">Consider the context </w:t>
      </w:r>
    </w:p>
    <w:p w14:paraId="2480E03A" w14:textId="106EA63A" w:rsidR="007C3F1E" w:rsidRPr="007C3F1E" w:rsidRDefault="007C3F1E" w:rsidP="00D8281F">
      <w:pPr>
        <w:spacing w:after="220" w:line="264" w:lineRule="auto"/>
        <w:rPr>
          <w:color w:val="000000" w:themeColor="text1"/>
          <w:lang w:val="en-GB"/>
        </w:rPr>
      </w:pPr>
      <w:r w:rsidRPr="007C3F1E">
        <w:rPr>
          <w:color w:val="000000" w:themeColor="text1"/>
          <w:lang w:val="en-GB"/>
        </w:rPr>
        <w:t xml:space="preserve">While each organisation will consider its own needs and requirements in exploring how to attract leaders with disability, understanding the broader context is key. We have observed a continual rise in demand and increasing competition for accomplished leaders with valued skills and expertise who are living with a disability. These individuals play a crucial role in voicing consumer perspectives, contributing experiences, addressing concerns, and ensuring accountability while supporting the important agendas of the board on which they serve. This demand is shaped by a convergence of global and local factors that particularly concern creating positive impact for people and profit. </w:t>
      </w:r>
    </w:p>
    <w:p w14:paraId="0DC2D38C" w14:textId="0FCD570F" w:rsidR="00320184" w:rsidRPr="005C0E60" w:rsidRDefault="007C3F1E" w:rsidP="00D8281F">
      <w:pPr>
        <w:spacing w:after="220" w:line="264" w:lineRule="auto"/>
        <w:rPr>
          <w:color w:val="000000" w:themeColor="text1"/>
          <w:lang w:val="en-GB"/>
        </w:rPr>
      </w:pPr>
      <w:r w:rsidRPr="007C3F1E">
        <w:rPr>
          <w:color w:val="000000" w:themeColor="text1"/>
          <w:lang w:val="en-GB"/>
        </w:rPr>
        <w:t>For context, here are some key national statistics:</w:t>
      </w:r>
    </w:p>
    <w:p w14:paraId="063A4B13" w14:textId="5AE74DEF" w:rsidR="00320184" w:rsidRPr="005C0E60" w:rsidRDefault="6FD3EBED" w:rsidP="00D8281F">
      <w:pPr>
        <w:pStyle w:val="ListParagraph"/>
        <w:numPr>
          <w:ilvl w:val="0"/>
          <w:numId w:val="15"/>
        </w:numPr>
        <w:spacing w:after="220" w:line="264" w:lineRule="auto"/>
        <w:contextualSpacing w:val="0"/>
        <w:rPr>
          <w:color w:val="000000" w:themeColor="text1"/>
          <w:sz w:val="22"/>
          <w:szCs w:val="22"/>
          <w:lang w:val="en-GB"/>
        </w:rPr>
      </w:pPr>
      <w:r w:rsidRPr="005C0E60">
        <w:rPr>
          <w:b/>
          <w:bCs/>
          <w:color w:val="000000" w:themeColor="text1"/>
          <w:sz w:val="22"/>
          <w:szCs w:val="22"/>
          <w:lang w:val="en-GB"/>
        </w:rPr>
        <w:t xml:space="preserve">1 in 6 </w:t>
      </w:r>
      <w:r w:rsidRPr="005C0E60">
        <w:rPr>
          <w:color w:val="000000" w:themeColor="text1"/>
          <w:sz w:val="22"/>
          <w:szCs w:val="22"/>
          <w:lang w:val="en-GB"/>
        </w:rPr>
        <w:t xml:space="preserve">Australians have </w:t>
      </w:r>
      <w:r w:rsidR="00330832" w:rsidRPr="005C0E60">
        <w:rPr>
          <w:color w:val="000000" w:themeColor="text1"/>
          <w:sz w:val="22"/>
          <w:szCs w:val="22"/>
          <w:lang w:val="en-GB"/>
        </w:rPr>
        <w:t xml:space="preserve">a </w:t>
      </w:r>
      <w:r w:rsidRPr="005C0E60">
        <w:rPr>
          <w:color w:val="000000" w:themeColor="text1"/>
          <w:sz w:val="22"/>
          <w:szCs w:val="22"/>
          <w:lang w:val="en-GB"/>
        </w:rPr>
        <w:t>disability, that’s about 4.4 million people</w:t>
      </w:r>
      <w:r w:rsidR="00344AEA">
        <w:rPr>
          <w:color w:val="000000" w:themeColor="text1"/>
          <w:sz w:val="22"/>
          <w:szCs w:val="22"/>
          <w:lang w:val="en-GB"/>
        </w:rPr>
        <w:t xml:space="preserve"> – as </w:t>
      </w:r>
      <w:hyperlink r:id="rId11" w:history="1">
        <w:r w:rsidR="00344AEA" w:rsidRPr="00344AEA">
          <w:rPr>
            <w:rStyle w:val="Hyperlink"/>
            <w:sz w:val="22"/>
            <w:szCs w:val="22"/>
            <w:lang w:val="en-GB"/>
          </w:rPr>
          <w:t>reported by the Australian Institute of Health and Welfare</w:t>
        </w:r>
      </w:hyperlink>
      <w:r w:rsidR="00344AEA">
        <w:rPr>
          <w:color w:val="000000" w:themeColor="text1"/>
          <w:sz w:val="22"/>
          <w:szCs w:val="22"/>
          <w:lang w:val="en-GB"/>
        </w:rPr>
        <w:t>.</w:t>
      </w:r>
    </w:p>
    <w:p w14:paraId="0937C5E7" w14:textId="6319A0B0" w:rsidR="00E601BC" w:rsidRPr="005C0E60" w:rsidRDefault="00E601BC" w:rsidP="00D8281F">
      <w:pPr>
        <w:pStyle w:val="ListParagraph"/>
        <w:numPr>
          <w:ilvl w:val="0"/>
          <w:numId w:val="15"/>
        </w:numPr>
        <w:spacing w:after="220" w:line="264" w:lineRule="auto"/>
        <w:contextualSpacing w:val="0"/>
        <w:rPr>
          <w:color w:val="000000" w:themeColor="text1"/>
          <w:sz w:val="22"/>
          <w:szCs w:val="22"/>
          <w:lang w:val="en-GB"/>
        </w:rPr>
      </w:pPr>
      <w:r w:rsidRPr="005C0E60">
        <w:rPr>
          <w:b/>
          <w:bCs/>
          <w:color w:val="000000" w:themeColor="text1"/>
          <w:sz w:val="22"/>
          <w:szCs w:val="22"/>
        </w:rPr>
        <w:t>35%</w:t>
      </w:r>
      <w:r w:rsidRPr="005C0E60">
        <w:rPr>
          <w:color w:val="000000" w:themeColor="text1"/>
          <w:sz w:val="22"/>
          <w:szCs w:val="22"/>
        </w:rPr>
        <w:t xml:space="preserve"> (274,400) of First Nations people under 65 have a disability</w:t>
      </w:r>
      <w:r w:rsidR="005B520C">
        <w:rPr>
          <w:color w:val="000000" w:themeColor="text1"/>
          <w:sz w:val="22"/>
          <w:szCs w:val="22"/>
        </w:rPr>
        <w:t xml:space="preserve">, as </w:t>
      </w:r>
      <w:hyperlink r:id="rId12" w:history="1">
        <w:r w:rsidR="005B520C" w:rsidRPr="005B520C">
          <w:rPr>
            <w:rStyle w:val="Hyperlink"/>
            <w:sz w:val="22"/>
            <w:szCs w:val="22"/>
          </w:rPr>
          <w:t>reported by the Disability Royal Commission</w:t>
        </w:r>
      </w:hyperlink>
      <w:r w:rsidRPr="005C0E60">
        <w:rPr>
          <w:color w:val="000000" w:themeColor="text1"/>
          <w:sz w:val="22"/>
          <w:szCs w:val="22"/>
        </w:rPr>
        <w:t xml:space="preserve">. This is nearly three times the percentage of people with disability in the general population (12%) </w:t>
      </w:r>
    </w:p>
    <w:p w14:paraId="0FE0D4AA" w14:textId="390D4BDE" w:rsidR="6FD3EBED" w:rsidRPr="00D8281F" w:rsidRDefault="00320184" w:rsidP="00D8281F">
      <w:pPr>
        <w:pStyle w:val="ListParagraph"/>
        <w:numPr>
          <w:ilvl w:val="0"/>
          <w:numId w:val="15"/>
        </w:numPr>
        <w:spacing w:after="220" w:line="264" w:lineRule="auto"/>
        <w:contextualSpacing w:val="0"/>
        <w:rPr>
          <w:color w:val="000000" w:themeColor="text1"/>
          <w:sz w:val="22"/>
          <w:szCs w:val="22"/>
          <w:lang w:val="en-GB"/>
        </w:rPr>
      </w:pPr>
      <w:r w:rsidRPr="005C0E60">
        <w:rPr>
          <w:b/>
          <w:bCs/>
          <w:color w:val="000000" w:themeColor="text1"/>
          <w:sz w:val="22"/>
          <w:szCs w:val="22"/>
          <w:lang w:val="en-GB"/>
        </w:rPr>
        <w:t>610,000</w:t>
      </w:r>
      <w:r w:rsidRPr="005C0E60">
        <w:rPr>
          <w:color w:val="000000" w:themeColor="text1"/>
          <w:sz w:val="22"/>
          <w:szCs w:val="22"/>
          <w:lang w:val="en-GB"/>
        </w:rPr>
        <w:t xml:space="preserve"> Australians receive support through the National Disability Insurance Scheme (NDIS)</w:t>
      </w:r>
      <w:r w:rsidR="00344AEA">
        <w:rPr>
          <w:color w:val="000000" w:themeColor="text1"/>
          <w:sz w:val="22"/>
          <w:szCs w:val="22"/>
          <w:lang w:val="en-GB"/>
        </w:rPr>
        <w:t xml:space="preserve"> </w:t>
      </w:r>
      <w:hyperlink r:id="rId13" w:history="1">
        <w:r w:rsidR="00344AEA" w:rsidRPr="00344AEA">
          <w:rPr>
            <w:rStyle w:val="Hyperlink"/>
            <w:sz w:val="22"/>
            <w:szCs w:val="22"/>
            <w:lang w:val="en-GB"/>
          </w:rPr>
          <w:t xml:space="preserve">according to its </w:t>
        </w:r>
        <w:r w:rsidR="00344AEA">
          <w:rPr>
            <w:rStyle w:val="Hyperlink"/>
            <w:sz w:val="22"/>
            <w:szCs w:val="22"/>
            <w:lang w:val="en-GB"/>
          </w:rPr>
          <w:t xml:space="preserve">2023 </w:t>
        </w:r>
        <w:r w:rsidR="00344AEA" w:rsidRPr="00344AEA">
          <w:rPr>
            <w:rStyle w:val="Hyperlink"/>
            <w:sz w:val="22"/>
            <w:szCs w:val="22"/>
            <w:lang w:val="en-GB"/>
          </w:rPr>
          <w:t>annual report</w:t>
        </w:r>
      </w:hyperlink>
      <w:r w:rsidR="00344AEA">
        <w:rPr>
          <w:color w:val="000000" w:themeColor="text1"/>
          <w:sz w:val="22"/>
          <w:szCs w:val="22"/>
          <w:lang w:val="en-GB"/>
        </w:rPr>
        <w:t>.</w:t>
      </w:r>
    </w:p>
    <w:p w14:paraId="0675414D" w14:textId="4F722F3C" w:rsidR="00B97AEA" w:rsidRPr="005C0E60" w:rsidRDefault="08B93F0F" w:rsidP="00D8281F">
      <w:pPr>
        <w:spacing w:after="220" w:line="264" w:lineRule="auto"/>
        <w:rPr>
          <w:rFonts w:eastAsia="Calibri"/>
          <w:color w:val="000000" w:themeColor="text1"/>
          <w:lang w:val="en-GB"/>
        </w:rPr>
      </w:pPr>
      <w:r w:rsidRPr="005C0E60">
        <w:rPr>
          <w:rFonts w:eastAsia="Calibri"/>
          <w:color w:val="000000" w:themeColor="text1"/>
          <w:lang w:val="en-GB"/>
        </w:rPr>
        <w:t xml:space="preserve">In addition, for organisations committed to achieving diversity, </w:t>
      </w:r>
      <w:proofErr w:type="gramStart"/>
      <w:r w:rsidRPr="005C0E60">
        <w:rPr>
          <w:rFonts w:eastAsia="Calibri"/>
          <w:color w:val="000000" w:themeColor="text1"/>
          <w:lang w:val="en-GB"/>
        </w:rPr>
        <w:t>equity</w:t>
      </w:r>
      <w:proofErr w:type="gramEnd"/>
      <w:r w:rsidRPr="005C0E60">
        <w:rPr>
          <w:rFonts w:eastAsia="Calibri"/>
          <w:color w:val="000000" w:themeColor="text1"/>
          <w:lang w:val="en-GB"/>
        </w:rPr>
        <w:t xml:space="preserve"> and inclusion and/or incorporating reporting through environmental, social and governance (ESG) frameworks, th</w:t>
      </w:r>
      <w:r w:rsidR="00BD05A5" w:rsidRPr="005C0E60">
        <w:rPr>
          <w:rFonts w:eastAsia="Calibri"/>
          <w:color w:val="000000" w:themeColor="text1"/>
          <w:lang w:val="en-GB"/>
        </w:rPr>
        <w:t xml:space="preserve">ese </w:t>
      </w:r>
      <w:r w:rsidRPr="005C0E60">
        <w:rPr>
          <w:rFonts w:eastAsia="Calibri"/>
          <w:color w:val="000000" w:themeColor="text1"/>
          <w:lang w:val="en-GB"/>
        </w:rPr>
        <w:t xml:space="preserve">resources could be considered: </w:t>
      </w:r>
    </w:p>
    <w:p w14:paraId="0D9F146C" w14:textId="739401CC" w:rsidR="007C3F1E" w:rsidRDefault="00C71BF1" w:rsidP="00D8281F">
      <w:pPr>
        <w:pStyle w:val="ListParagraph"/>
        <w:numPr>
          <w:ilvl w:val="0"/>
          <w:numId w:val="15"/>
        </w:numPr>
        <w:spacing w:after="220" w:line="264" w:lineRule="auto"/>
        <w:contextualSpacing w:val="0"/>
        <w:rPr>
          <w:color w:val="000000" w:themeColor="text1"/>
          <w:sz w:val="22"/>
          <w:szCs w:val="22"/>
          <w:lang w:val="en-GB"/>
        </w:rPr>
      </w:pPr>
      <w:hyperlink r:id="rId14" w:history="1">
        <w:r w:rsidR="6FD3EBED" w:rsidRPr="00344AEA">
          <w:rPr>
            <w:rStyle w:val="Hyperlink"/>
            <w:b/>
            <w:bCs/>
            <w:sz w:val="22"/>
            <w:szCs w:val="22"/>
            <w:lang w:val="en-GB"/>
          </w:rPr>
          <w:t>United Nations Sustainability Development Goals</w:t>
        </w:r>
      </w:hyperlink>
      <w:r w:rsidR="6FD3EBED" w:rsidRPr="005C0E60">
        <w:rPr>
          <w:color w:val="000000" w:themeColor="text1"/>
          <w:sz w:val="22"/>
          <w:szCs w:val="22"/>
          <w:lang w:val="en-GB"/>
        </w:rPr>
        <w:t xml:space="preserve"> identifies 11 targets that include people with disability</w:t>
      </w:r>
      <w:r w:rsidR="00344AEA">
        <w:rPr>
          <w:color w:val="000000" w:themeColor="text1"/>
          <w:sz w:val="22"/>
          <w:szCs w:val="22"/>
          <w:lang w:val="en-GB"/>
        </w:rPr>
        <w:t>.</w:t>
      </w:r>
    </w:p>
    <w:p w14:paraId="26A67AA8" w14:textId="69B99AA5" w:rsidR="00D8281F" w:rsidRPr="00D8281F" w:rsidRDefault="00914E3A" w:rsidP="00D8281F">
      <w:pPr>
        <w:pStyle w:val="ListParagraph"/>
        <w:numPr>
          <w:ilvl w:val="0"/>
          <w:numId w:val="15"/>
        </w:numPr>
        <w:spacing w:after="220" w:line="264" w:lineRule="auto"/>
        <w:contextualSpacing w:val="0"/>
        <w:rPr>
          <w:rStyle w:val="oypena"/>
          <w:color w:val="000000" w:themeColor="text1"/>
          <w:sz w:val="22"/>
          <w:szCs w:val="22"/>
          <w:lang w:val="en-GB"/>
        </w:rPr>
      </w:pPr>
      <w:r w:rsidRPr="007C3F1E">
        <w:rPr>
          <w:b/>
          <w:bCs/>
          <w:color w:val="000000" w:themeColor="text1"/>
          <w:szCs w:val="22"/>
          <w:lang w:eastAsia="en-GB"/>
        </w:rPr>
        <w:t>The economic and business benefits of employing people with disability</w:t>
      </w:r>
      <w:r w:rsidRPr="007C3F1E">
        <w:rPr>
          <w:color w:val="000000" w:themeColor="text1"/>
          <w:szCs w:val="22"/>
          <w:lang w:eastAsia="en-GB"/>
        </w:rPr>
        <w:t xml:space="preserve"> </w:t>
      </w:r>
      <w:r w:rsidRPr="002E11B5">
        <w:rPr>
          <w:color w:val="000000" w:themeColor="text1"/>
          <w:sz w:val="22"/>
          <w:szCs w:val="22"/>
          <w:lang w:eastAsia="en-GB"/>
        </w:rPr>
        <w:t xml:space="preserve">research from </w:t>
      </w:r>
      <w:proofErr w:type="spellStart"/>
      <w:r w:rsidRPr="002E11B5">
        <w:rPr>
          <w:color w:val="000000" w:themeColor="text1"/>
          <w:sz w:val="22"/>
          <w:szCs w:val="22"/>
          <w:lang w:eastAsia="en-GB"/>
        </w:rPr>
        <w:t>IncludeAbility</w:t>
      </w:r>
      <w:proofErr w:type="spellEnd"/>
      <w:r w:rsidRPr="002E11B5">
        <w:rPr>
          <w:color w:val="000000" w:themeColor="text1"/>
          <w:sz w:val="22"/>
          <w:szCs w:val="22"/>
          <w:lang w:eastAsia="en-GB"/>
        </w:rPr>
        <w:t xml:space="preserve"> and the Australian Human Rights Commission outlines positive economic and social outcomes of increased labour participation.</w:t>
      </w:r>
    </w:p>
    <w:p w14:paraId="129B2BA1" w14:textId="4574A338" w:rsidR="002E11B5" w:rsidRPr="00D8281F" w:rsidRDefault="002E11B5" w:rsidP="00353F7C">
      <w:pPr>
        <w:spacing w:after="220" w:line="276" w:lineRule="auto"/>
        <w:rPr>
          <w:rStyle w:val="oypena"/>
          <w:color w:val="000000" w:themeColor="text1"/>
          <w:szCs w:val="22"/>
          <w:lang w:val="en-GB"/>
        </w:rPr>
      </w:pPr>
      <w:r w:rsidRPr="00D8281F">
        <w:rPr>
          <w:rStyle w:val="oypena"/>
          <w:color w:val="000000"/>
        </w:rPr>
        <w:t xml:space="preserve">As </w:t>
      </w:r>
      <w:hyperlink r:id="rId15" w:history="1">
        <w:r w:rsidRPr="00344AEA">
          <w:rPr>
            <w:rStyle w:val="Hyperlink"/>
          </w:rPr>
          <w:t>research by Accenture</w:t>
        </w:r>
      </w:hyperlink>
      <w:r w:rsidRPr="00D8281F">
        <w:rPr>
          <w:rStyle w:val="oypena"/>
          <w:color w:val="000000"/>
        </w:rPr>
        <w:t xml:space="preserve"> shows, the business case for diversity and inclusion is stronger than ever, with companies achieving 1.6 times more revenue, 2.6 times more net income, and 2 times more economic profit.</w:t>
      </w:r>
    </w:p>
    <w:p w14:paraId="0A3B38C2" w14:textId="0313BED4" w:rsidR="1F3CE7B3" w:rsidRPr="00D8281F" w:rsidRDefault="00AA791F" w:rsidP="00353F7C">
      <w:pPr>
        <w:spacing w:after="220" w:line="276" w:lineRule="auto"/>
        <w:rPr>
          <w:color w:val="000000" w:themeColor="text1"/>
          <w:szCs w:val="22"/>
          <w:lang w:val="en-GB"/>
        </w:rPr>
      </w:pPr>
      <w:r w:rsidRPr="00880BE2">
        <w:rPr>
          <w:color w:val="000000" w:themeColor="text1"/>
          <w:lang w:val="en-GB"/>
        </w:rPr>
        <w:t>F</w:t>
      </w:r>
      <w:r w:rsidR="0FE14AF5" w:rsidRPr="00880BE2">
        <w:rPr>
          <w:color w:val="000000" w:themeColor="text1"/>
          <w:lang w:val="en-GB"/>
        </w:rPr>
        <w:t xml:space="preserve">or organisations striving to operate as ethical and socially responsible entities, aligning with best practice diversity and inclusion principles is an important contribution. By removing physical, technological, cultural, and attitudinal barriers, organisations can create and improve opportunities for people with </w:t>
      </w:r>
      <w:r w:rsidR="0FE14AF5" w:rsidRPr="00880BE2">
        <w:rPr>
          <w:color w:val="000000" w:themeColor="text1"/>
          <w:lang w:val="en-GB"/>
        </w:rPr>
        <w:lastRenderedPageBreak/>
        <w:t xml:space="preserve">disability to contribute </w:t>
      </w:r>
      <w:r w:rsidR="00B97AEA" w:rsidRPr="00880BE2">
        <w:rPr>
          <w:color w:val="000000" w:themeColor="text1"/>
          <w:lang w:val="en-GB"/>
        </w:rPr>
        <w:t xml:space="preserve">and shape strategic outcomes as leaders in </w:t>
      </w:r>
      <w:r w:rsidR="00927105" w:rsidRPr="00880BE2">
        <w:rPr>
          <w:color w:val="000000" w:themeColor="text1"/>
          <w:lang w:val="en-GB"/>
        </w:rPr>
        <w:t>Board</w:t>
      </w:r>
      <w:r w:rsidR="00B97AEA" w:rsidRPr="00880BE2">
        <w:rPr>
          <w:color w:val="000000" w:themeColor="text1"/>
          <w:lang w:val="en-GB"/>
        </w:rPr>
        <w:t xml:space="preserve"> positions. </w:t>
      </w:r>
    </w:p>
    <w:p w14:paraId="5B352BD7" w14:textId="5281830F" w:rsidR="1F3CE7B3" w:rsidRPr="0022480D" w:rsidRDefault="55E0CA7F" w:rsidP="0022480D">
      <w:pPr>
        <w:spacing w:after="220" w:line="276" w:lineRule="auto"/>
        <w:rPr>
          <w:i/>
          <w:iCs/>
          <w:color w:val="000000" w:themeColor="text1"/>
          <w:lang w:val="en-GB"/>
        </w:rPr>
      </w:pPr>
      <w:r w:rsidRPr="005C0E60">
        <w:rPr>
          <w:color w:val="000000" w:themeColor="text1"/>
          <w:lang w:val="en-GB"/>
        </w:rPr>
        <w:t xml:space="preserve">Addressing this helps organisations meet current Quality Indicators of the NDIS Practice Standards: </w:t>
      </w:r>
      <w:r w:rsidRPr="00880BE2">
        <w:rPr>
          <w:rStyle w:val="QuoteChar"/>
        </w:rPr>
        <w:t>"Opportunities are provided by the governing body for people with disability to contribute to the governance of the organisation and have input in the development of organisational policy and processes relevant to the provision of supports and the protection of participant rights."</w:t>
      </w:r>
    </w:p>
    <w:p w14:paraId="60C524DB" w14:textId="77777777" w:rsidR="00880BE2" w:rsidRPr="00880BE2" w:rsidRDefault="00880BE2" w:rsidP="0022480D">
      <w:pPr>
        <w:spacing w:after="120" w:line="276" w:lineRule="auto"/>
        <w:ind w:left="720"/>
        <w:rPr>
          <w:b/>
          <w:bCs/>
          <w:color w:val="000000" w:themeColor="text1"/>
        </w:rPr>
      </w:pPr>
      <w:r w:rsidRPr="00880BE2">
        <w:rPr>
          <w:b/>
          <w:bCs/>
          <w:color w:val="000000" w:themeColor="text1"/>
        </w:rPr>
        <w:t>Breakout box</w:t>
      </w:r>
    </w:p>
    <w:p w14:paraId="2E6195C7" w14:textId="608D9A77" w:rsidR="1F3CE7B3" w:rsidRPr="00880BE2" w:rsidRDefault="00C71BF1" w:rsidP="0022480D">
      <w:pPr>
        <w:spacing w:after="220" w:line="276" w:lineRule="auto"/>
        <w:ind w:left="720"/>
        <w:rPr>
          <w:rFonts w:asciiTheme="minorHAnsi" w:hAnsiTheme="minorHAnsi" w:cstheme="minorHAnsi"/>
          <w:color w:val="000000" w:themeColor="text1"/>
          <w:sz w:val="20"/>
          <w:szCs w:val="20"/>
        </w:rPr>
      </w:pPr>
      <w:hyperlink r:id="rId16" w:history="1">
        <w:r w:rsidR="55E0CA7F" w:rsidRPr="0022480D">
          <w:rPr>
            <w:rStyle w:val="Hyperlink"/>
            <w:i/>
            <w:iCs/>
          </w:rPr>
          <w:t>Accountable Governance - The Disability Royal Commission Recommendations on Service Provider Boards</w:t>
        </w:r>
      </w:hyperlink>
      <w:r w:rsidR="55E0CA7F" w:rsidRPr="00880BE2">
        <w:rPr>
          <w:color w:val="000000" w:themeColor="text1"/>
        </w:rPr>
        <w:t xml:space="preserve"> is a summary we recommend created by Purpose at Work</w:t>
      </w:r>
      <w:r w:rsidR="0022480D">
        <w:rPr>
          <w:color w:val="000000" w:themeColor="text1"/>
        </w:rPr>
        <w:t>.</w:t>
      </w:r>
    </w:p>
    <w:p w14:paraId="22AB2CFF" w14:textId="68441138" w:rsidR="00320184" w:rsidRPr="005C0E60" w:rsidRDefault="00320184" w:rsidP="0022480D">
      <w:pPr>
        <w:pStyle w:val="ListParagraph"/>
        <w:numPr>
          <w:ilvl w:val="0"/>
          <w:numId w:val="17"/>
        </w:numPr>
        <w:spacing w:after="220" w:line="276" w:lineRule="auto"/>
        <w:contextualSpacing w:val="0"/>
        <w:rPr>
          <w:b/>
          <w:bCs/>
          <w:color w:val="000000" w:themeColor="text1"/>
        </w:rPr>
      </w:pPr>
      <w:r w:rsidRPr="005C0E60">
        <w:rPr>
          <w:b/>
          <w:bCs/>
          <w:color w:val="000000" w:themeColor="text1"/>
        </w:rPr>
        <w:t>Identify organisational needs</w:t>
      </w:r>
    </w:p>
    <w:p w14:paraId="294BFAD1" w14:textId="34F61B99" w:rsidR="00880BE2" w:rsidRPr="00880BE2" w:rsidRDefault="00880BE2" w:rsidP="0022480D">
      <w:pPr>
        <w:spacing w:after="220" w:line="276" w:lineRule="auto"/>
        <w:rPr>
          <w:lang w:val="en-GB"/>
        </w:rPr>
      </w:pPr>
      <w:r w:rsidRPr="00880BE2">
        <w:rPr>
          <w:lang w:val="en-GB"/>
        </w:rPr>
        <w:t xml:space="preserve">As part of succession planning, an updated Boards skills and attributes matrix is important to develop. It’s ideal to align this process with existing organisational commitments including your purpose, mission, strategic plan, </w:t>
      </w:r>
      <w:proofErr w:type="gramStart"/>
      <w:r w:rsidRPr="00880BE2">
        <w:rPr>
          <w:lang w:val="en-GB"/>
        </w:rPr>
        <w:t>diversity</w:t>
      </w:r>
      <w:proofErr w:type="gramEnd"/>
      <w:r w:rsidRPr="00880BE2">
        <w:rPr>
          <w:lang w:val="en-GB"/>
        </w:rPr>
        <w:t xml:space="preserve"> and inclusion strategies are addressing current and future needs for effective succession planning. The Australian Institute of Company Directors not-for-profit governance </w:t>
      </w:r>
      <w:hyperlink r:id="rId17" w:history="1">
        <w:r w:rsidRPr="00880BE2">
          <w:rPr>
            <w:u w:val="single"/>
            <w:lang w:val="en-GB"/>
          </w:rPr>
          <w:t>Principle 3: Board composition</w:t>
        </w:r>
      </w:hyperlink>
      <w:r w:rsidRPr="00880BE2">
        <w:rPr>
          <w:lang w:val="en-GB"/>
        </w:rPr>
        <w:t>, provides guidance about achieving Board diversity.</w:t>
      </w:r>
    </w:p>
    <w:p w14:paraId="71580B71" w14:textId="3BE9A021" w:rsidR="00880BE2" w:rsidRPr="00880BE2" w:rsidRDefault="00880BE2" w:rsidP="0022480D">
      <w:pPr>
        <w:spacing w:after="220" w:line="276" w:lineRule="auto"/>
        <w:rPr>
          <w:lang w:val="en-GB"/>
        </w:rPr>
      </w:pPr>
      <w:r w:rsidRPr="00880BE2">
        <w:rPr>
          <w:lang w:val="en-GB"/>
        </w:rPr>
        <w:t>While skills and attributes are essential, considering lived experience as a valuable perspective can deliver stronger outcomes for decision-making and strategic planning.</w:t>
      </w:r>
      <w:r>
        <w:rPr>
          <w:lang w:val="en-GB"/>
        </w:rPr>
        <w:t xml:space="preserve"> </w:t>
      </w:r>
      <w:r w:rsidRPr="00880BE2">
        <w:rPr>
          <w:lang w:val="en-GB"/>
        </w:rPr>
        <w:t>Acknowledge the unique insights individuals with disabilities bring to the table, and ensure this expertise is integrated into the overall skill set.</w:t>
      </w:r>
    </w:p>
    <w:p w14:paraId="2C0A694D" w14:textId="0CB0EF81" w:rsidR="002E11B5" w:rsidRDefault="00880BE2" w:rsidP="0022480D">
      <w:pPr>
        <w:spacing w:after="220" w:line="276" w:lineRule="auto"/>
        <w:rPr>
          <w:color w:val="000000" w:themeColor="text1"/>
        </w:rPr>
      </w:pPr>
      <w:r w:rsidRPr="00880BE2">
        <w:rPr>
          <w:lang w:val="en-GB"/>
        </w:rPr>
        <w:t>It is also valuable to clearly communicate your organisational commitments and value proposition and make them publicly available to build trust and transparency with your stakeholders, including potential Directors and employees.</w:t>
      </w:r>
      <w:r w:rsidRPr="00880BE2">
        <w:rPr>
          <w:color w:val="000000" w:themeColor="text1"/>
        </w:rPr>
        <w:t xml:space="preserve"> </w:t>
      </w:r>
    </w:p>
    <w:p w14:paraId="2CC4813A" w14:textId="05614A7E" w:rsidR="002E11B5" w:rsidRPr="002E11B5" w:rsidRDefault="002E11B5" w:rsidP="0022480D">
      <w:pPr>
        <w:spacing w:after="120" w:line="276" w:lineRule="auto"/>
        <w:ind w:left="720"/>
        <w:rPr>
          <w:b/>
          <w:bCs/>
          <w:color w:val="000000" w:themeColor="text1"/>
        </w:rPr>
      </w:pPr>
      <w:r w:rsidRPr="002E11B5">
        <w:rPr>
          <w:b/>
          <w:bCs/>
          <w:color w:val="000000" w:themeColor="text1"/>
        </w:rPr>
        <w:t xml:space="preserve">Breakout box </w:t>
      </w:r>
    </w:p>
    <w:p w14:paraId="4EE565FE" w14:textId="560386DE" w:rsidR="002E11B5" w:rsidRPr="002E11B5" w:rsidRDefault="002E11B5" w:rsidP="0022480D">
      <w:pPr>
        <w:autoSpaceDE w:val="0"/>
        <w:autoSpaceDN w:val="0"/>
        <w:adjustRightInd w:val="0"/>
        <w:spacing w:after="220" w:line="276" w:lineRule="auto"/>
        <w:ind w:left="720"/>
        <w:rPr>
          <w:rFonts w:cs="AppleSystemUIFont"/>
          <w:kern w:val="0"/>
          <w:szCs w:val="22"/>
          <w:lang w:val="en-GB"/>
        </w:rPr>
      </w:pPr>
      <w:r w:rsidRPr="002E11B5">
        <w:rPr>
          <w:rFonts w:cs="AppleSystemUIFont"/>
          <w:kern w:val="0"/>
          <w:szCs w:val="22"/>
          <w:lang w:val="en-GB"/>
        </w:rPr>
        <w:t>For governance support with evaluating your Board</w:t>
      </w:r>
      <w:r w:rsidR="0022480D">
        <w:rPr>
          <w:rFonts w:cs="AppleSystemUIFont"/>
          <w:kern w:val="0"/>
          <w:szCs w:val="22"/>
          <w:lang w:val="en-GB"/>
        </w:rPr>
        <w:t>’</w:t>
      </w:r>
      <w:r w:rsidRPr="002E11B5">
        <w:rPr>
          <w:rFonts w:cs="AppleSystemUIFont"/>
          <w:kern w:val="0"/>
          <w:szCs w:val="22"/>
          <w:lang w:val="en-GB"/>
        </w:rPr>
        <w:t>s skills and attributes matrix, People for Purpose partner with Non-Profit Boards to improve capability and composition to optimise performance.</w:t>
      </w:r>
    </w:p>
    <w:p w14:paraId="7C226650" w14:textId="3F36D0D4" w:rsidR="00320184" w:rsidRPr="0022480D" w:rsidRDefault="002E11B5" w:rsidP="0022480D">
      <w:pPr>
        <w:spacing w:after="220" w:line="276" w:lineRule="auto"/>
        <w:ind w:left="720"/>
        <w:rPr>
          <w:color w:val="000000" w:themeColor="text1"/>
          <w:szCs w:val="22"/>
        </w:rPr>
      </w:pPr>
      <w:r w:rsidRPr="002E11B5">
        <w:rPr>
          <w:rFonts w:cs="AppleSystemUIFont"/>
          <w:kern w:val="0"/>
          <w:szCs w:val="22"/>
          <w:lang w:val="en-GB"/>
        </w:rPr>
        <w:t xml:space="preserve">In partnership with Boards, we provide robust governance reviews and advise on succession planning, </w:t>
      </w:r>
      <w:proofErr w:type="gramStart"/>
      <w:r w:rsidRPr="002E11B5">
        <w:rPr>
          <w:rFonts w:cs="AppleSystemUIFont"/>
          <w:kern w:val="0"/>
          <w:szCs w:val="22"/>
          <w:lang w:val="en-GB"/>
        </w:rPr>
        <w:t>diversity</w:t>
      </w:r>
      <w:proofErr w:type="gramEnd"/>
      <w:r w:rsidRPr="002E11B5">
        <w:rPr>
          <w:rFonts w:cs="AppleSystemUIFont"/>
          <w:kern w:val="0"/>
          <w:szCs w:val="22"/>
          <w:lang w:val="en-GB"/>
        </w:rPr>
        <w:t xml:space="preserve"> and composition, to enhance organisational success.</w:t>
      </w:r>
    </w:p>
    <w:p w14:paraId="4EBBF995" w14:textId="2475CCD4" w:rsidR="00320184" w:rsidRPr="005C0E60" w:rsidRDefault="000B50DD" w:rsidP="0022480D">
      <w:pPr>
        <w:pStyle w:val="ListParagraph"/>
        <w:numPr>
          <w:ilvl w:val="0"/>
          <w:numId w:val="17"/>
        </w:numPr>
        <w:spacing w:after="220" w:line="276" w:lineRule="auto"/>
        <w:contextualSpacing w:val="0"/>
        <w:rPr>
          <w:b/>
          <w:bCs/>
          <w:color w:val="000000" w:themeColor="text1"/>
        </w:rPr>
      </w:pPr>
      <w:r w:rsidRPr="005C0E60">
        <w:rPr>
          <w:b/>
          <w:bCs/>
          <w:color w:val="000000" w:themeColor="text1"/>
        </w:rPr>
        <w:t>Creating awareness</w:t>
      </w:r>
    </w:p>
    <w:p w14:paraId="2E2366DC" w14:textId="77777777" w:rsidR="00880BE2" w:rsidRPr="00880BE2" w:rsidRDefault="00880BE2" w:rsidP="0022480D">
      <w:pPr>
        <w:spacing w:line="276" w:lineRule="auto"/>
        <w:rPr>
          <w:lang w:val="en-GB"/>
        </w:rPr>
      </w:pPr>
      <w:r w:rsidRPr="00880BE2">
        <w:rPr>
          <w:lang w:val="en-GB"/>
        </w:rPr>
        <w:t xml:space="preserve">Remember that language and understanding are constantly evolving. It won’t always be perfect, but creating the cultural conditions and building awareness </w:t>
      </w:r>
      <w:r w:rsidRPr="00880BE2">
        <w:rPr>
          <w:lang w:val="en-GB"/>
        </w:rPr>
        <w:lastRenderedPageBreak/>
        <w:t>within organisations is essential in recognising that individual experiences of disability vary widely. By acknowledging and respecting personal differences, you are building a truly inclusive environment.</w:t>
      </w:r>
    </w:p>
    <w:p w14:paraId="4B4E40CE" w14:textId="31A9F42A" w:rsidR="00880BE2" w:rsidRPr="00880BE2" w:rsidRDefault="00955C42" w:rsidP="0022480D">
      <w:pPr>
        <w:spacing w:after="240" w:line="276" w:lineRule="auto"/>
        <w:rPr>
          <w:lang w:val="en-GB"/>
        </w:rPr>
      </w:pPr>
      <w:r>
        <w:rPr>
          <w:lang w:val="en-GB"/>
        </w:rPr>
        <w:t>D</w:t>
      </w:r>
      <w:r w:rsidR="00880BE2" w:rsidRPr="00880BE2">
        <w:rPr>
          <w:lang w:val="en-GB"/>
        </w:rPr>
        <w:t>isability encompasses a wide spectrum, and the nature, impact, and visibility of disability can vary significantly</w:t>
      </w:r>
      <w:r>
        <w:rPr>
          <w:lang w:val="en-GB"/>
        </w:rPr>
        <w:t>. D</w:t>
      </w:r>
      <w:r w:rsidR="00880BE2" w:rsidRPr="00880BE2">
        <w:rPr>
          <w:lang w:val="en-GB"/>
        </w:rPr>
        <w:t>isabilities may be physical, episodic, psychosocial, chronic, or exhibit visible or non-visible characteristics.</w:t>
      </w:r>
    </w:p>
    <w:p w14:paraId="0A1DFEF6" w14:textId="77777777" w:rsidR="0022480D" w:rsidRDefault="00880BE2" w:rsidP="0022480D">
      <w:pPr>
        <w:spacing w:after="240" w:line="276" w:lineRule="auto"/>
        <w:rPr>
          <w:color w:val="000000" w:themeColor="text1"/>
          <w:lang w:val="en-GB"/>
        </w:rPr>
      </w:pPr>
      <w:r w:rsidRPr="00880BE2">
        <w:rPr>
          <w:lang w:val="en-GB"/>
        </w:rPr>
        <w:t>While some individuals disclose their disability voluntarily, we seek to understand associated barriers to support the process, referring to the social model of disability and addressing associated barriers</w:t>
      </w:r>
      <w:r w:rsidRPr="00880BE2">
        <w:rPr>
          <w:color w:val="000000" w:themeColor="text1"/>
          <w:lang w:val="en-GB"/>
        </w:rPr>
        <w:t xml:space="preserve"> </w:t>
      </w:r>
      <w:r w:rsidR="55E0CA7F" w:rsidRPr="00880BE2">
        <w:rPr>
          <w:color w:val="000000" w:themeColor="text1"/>
          <w:lang w:val="en-GB"/>
        </w:rPr>
        <w:t xml:space="preserve">(See </w:t>
      </w:r>
      <w:r>
        <w:rPr>
          <w:color w:val="000000" w:themeColor="text1"/>
          <w:lang w:val="en-GB"/>
        </w:rPr>
        <w:t>page</w:t>
      </w:r>
      <w:r w:rsidR="55E0CA7F" w:rsidRPr="00880BE2">
        <w:rPr>
          <w:color w:val="000000" w:themeColor="text1"/>
          <w:lang w:val="en-GB"/>
        </w:rPr>
        <w:t xml:space="preserve"> 17 of "</w:t>
      </w:r>
      <w:hyperlink r:id="rId18" w:history="1">
        <w:r w:rsidR="55E0CA7F" w:rsidRPr="0022480D">
          <w:rPr>
            <w:rStyle w:val="Hyperlink"/>
            <w:lang w:val="en-GB"/>
          </w:rPr>
          <w:t>Good Practice guidelines for Engaging with People with Disability</w:t>
        </w:r>
      </w:hyperlink>
      <w:r w:rsidR="55E0CA7F" w:rsidRPr="00880BE2">
        <w:rPr>
          <w:color w:val="000000" w:themeColor="text1"/>
          <w:lang w:val="en-GB"/>
        </w:rPr>
        <w:t>"</w:t>
      </w:r>
      <w:r>
        <w:rPr>
          <w:color w:val="000000" w:themeColor="text1"/>
          <w:lang w:val="en-GB"/>
        </w:rPr>
        <w:t>)</w:t>
      </w:r>
      <w:r w:rsidR="0022480D">
        <w:rPr>
          <w:color w:val="000000" w:themeColor="text1"/>
          <w:lang w:val="en-GB"/>
        </w:rPr>
        <w:t>.</w:t>
      </w:r>
    </w:p>
    <w:p w14:paraId="6ABD7A91" w14:textId="7DF17D69" w:rsidR="00D952A1" w:rsidRPr="0022480D" w:rsidRDefault="000B50DD" w:rsidP="0022480D">
      <w:pPr>
        <w:spacing w:after="240" w:line="276" w:lineRule="auto"/>
        <w:rPr>
          <w:color w:val="000000" w:themeColor="text1"/>
          <w:lang w:val="en-GB"/>
        </w:rPr>
      </w:pPr>
      <w:r w:rsidRPr="005C0E60">
        <w:rPr>
          <w:color w:val="000000" w:themeColor="text1"/>
          <w:lang w:val="en-GB"/>
        </w:rPr>
        <w:t xml:space="preserve">Language plays a pivotal role in fostering inclusivity. </w:t>
      </w:r>
      <w:r w:rsidR="00955C42">
        <w:rPr>
          <w:color w:val="000000" w:themeColor="text1"/>
          <w:lang w:val="en-GB"/>
        </w:rPr>
        <w:t>Given</w:t>
      </w:r>
      <w:r w:rsidRPr="005C0E60">
        <w:rPr>
          <w:color w:val="000000" w:themeColor="text1"/>
          <w:lang w:val="en-GB"/>
        </w:rPr>
        <w:t xml:space="preserve"> that</w:t>
      </w:r>
      <w:r w:rsidR="00955C42">
        <w:rPr>
          <w:color w:val="000000" w:themeColor="text1"/>
          <w:lang w:val="en-GB"/>
        </w:rPr>
        <w:t xml:space="preserve"> all</w:t>
      </w:r>
      <w:r w:rsidRPr="005C0E60">
        <w:rPr>
          <w:color w:val="000000" w:themeColor="text1"/>
          <w:lang w:val="en-GB"/>
        </w:rPr>
        <w:t xml:space="preserve"> individuals will have unique language preferences, it’s important to ask </w:t>
      </w:r>
      <w:r w:rsidR="00955C42">
        <w:rPr>
          <w:color w:val="000000" w:themeColor="text1"/>
          <w:lang w:val="en-GB"/>
        </w:rPr>
        <w:t>people</w:t>
      </w:r>
      <w:r w:rsidRPr="005C0E60">
        <w:rPr>
          <w:color w:val="000000" w:themeColor="text1"/>
          <w:lang w:val="en-GB"/>
        </w:rPr>
        <w:t xml:space="preserve"> directly what these are. </w:t>
      </w:r>
      <w:r w:rsidR="00D952A1" w:rsidRPr="005C0E60">
        <w:rPr>
          <w:color w:val="000000" w:themeColor="text1"/>
        </w:rPr>
        <w:t xml:space="preserve">In </w:t>
      </w:r>
      <w:r w:rsidR="00D952A1" w:rsidRPr="005C0E60">
        <w:rPr>
          <w:color w:val="000000" w:themeColor="text1"/>
          <w:lang w:val="en-GB"/>
        </w:rPr>
        <w:t>Australia, it is widely recommended to employ person-first language. For instance, you might say "person with a disability" or "person who uses a wheelchair</w:t>
      </w:r>
      <w:r w:rsidR="00955C42">
        <w:rPr>
          <w:color w:val="000000" w:themeColor="text1"/>
          <w:lang w:val="en-GB"/>
        </w:rPr>
        <w:t>”.</w:t>
      </w:r>
      <w:r w:rsidR="00D952A1" w:rsidRPr="005C0E60">
        <w:rPr>
          <w:color w:val="000000" w:themeColor="text1"/>
          <w:lang w:val="en-GB"/>
        </w:rPr>
        <w:t xml:space="preserve"> Refer to </w:t>
      </w:r>
      <w:r w:rsidR="00880BE2">
        <w:rPr>
          <w:color w:val="000000" w:themeColor="text1"/>
          <w:lang w:val="en-GB"/>
        </w:rPr>
        <w:t xml:space="preserve">the </w:t>
      </w:r>
      <w:hyperlink r:id="rId19" w:history="1">
        <w:r w:rsidR="00880BE2" w:rsidRPr="0022480D">
          <w:rPr>
            <w:rStyle w:val="Hyperlink"/>
            <w:lang w:val="en-GB"/>
          </w:rPr>
          <w:t>People With Disability Australia Language Guide</w:t>
        </w:r>
      </w:hyperlink>
      <w:r w:rsidR="00B07488">
        <w:rPr>
          <w:color w:val="000000" w:themeColor="text1"/>
          <w:lang w:val="en-GB"/>
        </w:rPr>
        <w:t xml:space="preserve"> </w:t>
      </w:r>
      <w:r w:rsidR="00880BE2">
        <w:rPr>
          <w:color w:val="000000" w:themeColor="text1"/>
          <w:lang w:val="en-GB"/>
        </w:rPr>
        <w:t xml:space="preserve">or </w:t>
      </w:r>
      <w:hyperlink r:id="rId20" w:history="1">
        <w:proofErr w:type="spellStart"/>
        <w:r w:rsidR="00880BE2" w:rsidRPr="0022480D">
          <w:rPr>
            <w:rStyle w:val="Hyperlink"/>
            <w:lang w:val="en-GB"/>
          </w:rPr>
          <w:t>IncludeAbilit</w:t>
        </w:r>
        <w:r w:rsidR="00B07488" w:rsidRPr="0022480D">
          <w:rPr>
            <w:rStyle w:val="Hyperlink"/>
            <w:lang w:val="en-GB"/>
          </w:rPr>
          <w:t>y’s</w:t>
        </w:r>
        <w:proofErr w:type="spellEnd"/>
        <w:r w:rsidR="00B07488" w:rsidRPr="0022480D">
          <w:rPr>
            <w:rStyle w:val="Hyperlink"/>
            <w:lang w:val="en-GB"/>
          </w:rPr>
          <w:t xml:space="preserve"> resources for employers</w:t>
        </w:r>
      </w:hyperlink>
      <w:r w:rsidR="0022480D">
        <w:rPr>
          <w:color w:val="000000" w:themeColor="text1"/>
          <w:lang w:val="en-GB"/>
        </w:rPr>
        <w:t>.</w:t>
      </w:r>
    </w:p>
    <w:p w14:paraId="51A409FE" w14:textId="4E36E198" w:rsidR="00B07488" w:rsidRDefault="00D952A1" w:rsidP="0022480D">
      <w:pPr>
        <w:spacing w:after="120" w:line="276" w:lineRule="auto"/>
        <w:rPr>
          <w:rFonts w:eastAsia="Montserrat" w:cs="Montserrat"/>
          <w:color w:val="000000" w:themeColor="text1"/>
          <w:szCs w:val="22"/>
          <w:lang w:val="en-GB"/>
        </w:rPr>
      </w:pPr>
      <w:r w:rsidRPr="005C0E60">
        <w:rPr>
          <w:rFonts w:eastAsia="Montserrat" w:cs="Montserrat"/>
          <w:color w:val="000000" w:themeColor="text1"/>
          <w:szCs w:val="22"/>
          <w:lang w:val="en-GB"/>
        </w:rPr>
        <w:t>As part of the Australian Governments Disability Strategy 2021-2031, the creation of</w:t>
      </w:r>
      <w:r w:rsidR="00B07488">
        <w:rPr>
          <w:rFonts w:eastAsia="Montserrat" w:cs="Montserrat"/>
          <w:color w:val="000000" w:themeColor="text1"/>
          <w:szCs w:val="22"/>
          <w:lang w:val="en-GB"/>
        </w:rPr>
        <w:t xml:space="preserve"> the</w:t>
      </w:r>
      <w:r w:rsidRPr="005C0E60">
        <w:rPr>
          <w:rFonts w:eastAsia="Montserrat" w:cs="Montserrat"/>
          <w:color w:val="000000" w:themeColor="text1"/>
          <w:szCs w:val="22"/>
          <w:lang w:val="en-GB"/>
        </w:rPr>
        <w:t xml:space="preserve"> "</w:t>
      </w:r>
      <w:hyperlink r:id="rId21" w:history="1">
        <w:r w:rsidRPr="0022480D">
          <w:rPr>
            <w:rStyle w:val="Hyperlink"/>
            <w:rFonts w:eastAsia="Montserrat" w:cs="Montserrat"/>
            <w:szCs w:val="22"/>
            <w:lang w:val="en-GB"/>
          </w:rPr>
          <w:t>Good Practice Guidelines for Engaging with People with Disability</w:t>
        </w:r>
      </w:hyperlink>
      <w:r w:rsidRPr="005C0E60">
        <w:rPr>
          <w:rFonts w:eastAsia="Montserrat" w:cs="Montserrat"/>
          <w:color w:val="000000" w:themeColor="text1"/>
          <w:szCs w:val="22"/>
          <w:lang w:val="en-GB"/>
        </w:rPr>
        <w:t xml:space="preserve">" articulates supportive five key principles: </w:t>
      </w:r>
    </w:p>
    <w:p w14:paraId="567AA862" w14:textId="3ED5FB71" w:rsidR="00B07488" w:rsidRPr="00B07488" w:rsidRDefault="00D952A1" w:rsidP="0022480D">
      <w:pPr>
        <w:pStyle w:val="ListParagraph"/>
        <w:numPr>
          <w:ilvl w:val="0"/>
          <w:numId w:val="36"/>
        </w:numPr>
        <w:spacing w:after="120" w:line="276" w:lineRule="auto"/>
        <w:contextualSpacing w:val="0"/>
        <w:rPr>
          <w:rFonts w:eastAsia="Montserrat" w:cs="Montserrat"/>
          <w:color w:val="000000" w:themeColor="text1"/>
          <w:szCs w:val="22"/>
          <w:lang w:val="en-GB"/>
        </w:rPr>
      </w:pPr>
      <w:r w:rsidRPr="00B07488">
        <w:rPr>
          <w:rFonts w:eastAsia="Montserrat" w:cs="Montserrat"/>
          <w:color w:val="000000" w:themeColor="text1"/>
          <w:szCs w:val="22"/>
          <w:lang w:val="en-GB"/>
        </w:rPr>
        <w:t>Build mutual respect</w:t>
      </w:r>
      <w:r w:rsidR="0022480D">
        <w:rPr>
          <w:rFonts w:eastAsia="Montserrat" w:cs="Montserrat"/>
          <w:color w:val="000000" w:themeColor="text1"/>
          <w:szCs w:val="22"/>
          <w:lang w:val="en-GB"/>
        </w:rPr>
        <w:t>.</w:t>
      </w:r>
    </w:p>
    <w:p w14:paraId="41D6979E" w14:textId="321C0275" w:rsidR="00B07488" w:rsidRPr="00B07488" w:rsidRDefault="0022480D" w:rsidP="0022480D">
      <w:pPr>
        <w:pStyle w:val="ListParagraph"/>
        <w:numPr>
          <w:ilvl w:val="0"/>
          <w:numId w:val="36"/>
        </w:numPr>
        <w:spacing w:after="120" w:line="276" w:lineRule="auto"/>
        <w:contextualSpacing w:val="0"/>
        <w:rPr>
          <w:rFonts w:eastAsia="Montserrat" w:cs="Montserrat"/>
          <w:color w:val="000000" w:themeColor="text1"/>
          <w:szCs w:val="22"/>
          <w:lang w:val="en-GB"/>
        </w:rPr>
      </w:pPr>
      <w:r>
        <w:rPr>
          <w:rFonts w:eastAsia="Montserrat" w:cs="Montserrat"/>
          <w:color w:val="000000" w:themeColor="text1"/>
          <w:szCs w:val="22"/>
          <w:lang w:val="en-GB"/>
        </w:rPr>
        <w:t>T</w:t>
      </w:r>
      <w:r w:rsidR="00D952A1" w:rsidRPr="00B07488">
        <w:rPr>
          <w:rFonts w:eastAsia="Montserrat" w:cs="Montserrat"/>
          <w:color w:val="000000" w:themeColor="text1"/>
          <w:szCs w:val="22"/>
          <w:lang w:val="en-GB"/>
        </w:rPr>
        <w:t>ake responsibility</w:t>
      </w:r>
      <w:r>
        <w:rPr>
          <w:rFonts w:eastAsia="Montserrat" w:cs="Montserrat"/>
          <w:color w:val="000000" w:themeColor="text1"/>
          <w:szCs w:val="22"/>
          <w:lang w:val="en-GB"/>
        </w:rPr>
        <w:t>.</w:t>
      </w:r>
    </w:p>
    <w:p w14:paraId="798842AE" w14:textId="7C575FCA" w:rsidR="00B07488" w:rsidRPr="00B07488" w:rsidRDefault="0022480D" w:rsidP="0022480D">
      <w:pPr>
        <w:pStyle w:val="ListParagraph"/>
        <w:numPr>
          <w:ilvl w:val="0"/>
          <w:numId w:val="36"/>
        </w:numPr>
        <w:spacing w:after="120" w:line="276" w:lineRule="auto"/>
        <w:contextualSpacing w:val="0"/>
        <w:rPr>
          <w:rFonts w:eastAsia="Montserrat" w:cs="Montserrat"/>
          <w:color w:val="000000" w:themeColor="text1"/>
          <w:szCs w:val="22"/>
          <w:lang w:val="en-GB"/>
        </w:rPr>
      </w:pPr>
      <w:r>
        <w:rPr>
          <w:rFonts w:eastAsia="Montserrat" w:cs="Montserrat"/>
          <w:color w:val="000000" w:themeColor="text1"/>
          <w:szCs w:val="22"/>
          <w:lang w:val="en-GB"/>
        </w:rPr>
        <w:t>M</w:t>
      </w:r>
      <w:r w:rsidR="00D952A1" w:rsidRPr="00B07488">
        <w:rPr>
          <w:rFonts w:eastAsia="Montserrat" w:cs="Montserrat"/>
          <w:color w:val="000000" w:themeColor="text1"/>
          <w:szCs w:val="22"/>
          <w:lang w:val="en-GB"/>
        </w:rPr>
        <w:t>eet people where they are at</w:t>
      </w:r>
      <w:r>
        <w:rPr>
          <w:rFonts w:eastAsia="Montserrat" w:cs="Montserrat"/>
          <w:color w:val="000000" w:themeColor="text1"/>
          <w:szCs w:val="22"/>
          <w:lang w:val="en-GB"/>
        </w:rPr>
        <w:t>.</w:t>
      </w:r>
    </w:p>
    <w:p w14:paraId="17830B9F" w14:textId="6B353871" w:rsidR="00B07488" w:rsidRPr="00B07488" w:rsidRDefault="0022480D" w:rsidP="0022480D">
      <w:pPr>
        <w:pStyle w:val="ListParagraph"/>
        <w:numPr>
          <w:ilvl w:val="0"/>
          <w:numId w:val="36"/>
        </w:numPr>
        <w:spacing w:after="120" w:line="276" w:lineRule="auto"/>
        <w:contextualSpacing w:val="0"/>
        <w:rPr>
          <w:rFonts w:eastAsia="Montserrat" w:cs="Montserrat"/>
          <w:color w:val="000000" w:themeColor="text1"/>
          <w:szCs w:val="22"/>
          <w:lang w:val="en-GB"/>
        </w:rPr>
      </w:pPr>
      <w:r>
        <w:rPr>
          <w:rFonts w:eastAsia="Montserrat" w:cs="Montserrat"/>
          <w:color w:val="000000" w:themeColor="text1"/>
          <w:szCs w:val="22"/>
          <w:lang w:val="en-GB"/>
        </w:rPr>
        <w:t>P</w:t>
      </w:r>
      <w:r w:rsidR="00D952A1" w:rsidRPr="00B07488">
        <w:rPr>
          <w:rFonts w:eastAsia="Montserrat" w:cs="Montserrat"/>
          <w:color w:val="000000" w:themeColor="text1"/>
          <w:szCs w:val="22"/>
          <w:lang w:val="en-GB"/>
        </w:rPr>
        <w:t>rioritise safety and trust</w:t>
      </w:r>
      <w:r>
        <w:rPr>
          <w:rFonts w:eastAsia="Montserrat" w:cs="Montserrat"/>
          <w:color w:val="000000" w:themeColor="text1"/>
          <w:szCs w:val="22"/>
          <w:lang w:val="en-GB"/>
        </w:rPr>
        <w:t>, and</w:t>
      </w:r>
    </w:p>
    <w:p w14:paraId="4C4550E5" w14:textId="25100042" w:rsidR="00B07488" w:rsidRPr="0022480D" w:rsidRDefault="0022480D" w:rsidP="0022480D">
      <w:pPr>
        <w:pStyle w:val="ListParagraph"/>
        <w:numPr>
          <w:ilvl w:val="0"/>
          <w:numId w:val="36"/>
        </w:numPr>
        <w:spacing w:after="240" w:line="276" w:lineRule="auto"/>
        <w:ind w:left="714" w:hanging="357"/>
        <w:contextualSpacing w:val="0"/>
        <w:rPr>
          <w:rFonts w:eastAsia="Montserrat" w:cs="Montserrat"/>
          <w:color w:val="000000" w:themeColor="text1"/>
          <w:szCs w:val="22"/>
          <w:lang w:val="en-GB"/>
        </w:rPr>
      </w:pPr>
      <w:r>
        <w:rPr>
          <w:rFonts w:eastAsia="Montserrat" w:cs="Montserrat"/>
          <w:color w:val="000000" w:themeColor="text1"/>
          <w:szCs w:val="22"/>
          <w:lang w:val="en-GB"/>
        </w:rPr>
        <w:t>C</w:t>
      </w:r>
      <w:r w:rsidR="00D952A1" w:rsidRPr="00B07488">
        <w:rPr>
          <w:rFonts w:eastAsia="Montserrat" w:cs="Montserrat"/>
          <w:color w:val="000000" w:themeColor="text1"/>
          <w:szCs w:val="22"/>
          <w:lang w:val="en-GB"/>
        </w:rPr>
        <w:t>lose the loop.</w:t>
      </w:r>
    </w:p>
    <w:p w14:paraId="57325E50" w14:textId="574A1BA0" w:rsidR="1B384EFE" w:rsidRPr="0022480D" w:rsidRDefault="00D952A1" w:rsidP="0022480D">
      <w:pPr>
        <w:spacing w:after="240" w:line="276" w:lineRule="auto"/>
        <w:rPr>
          <w:rFonts w:eastAsia="Calibri" w:cs="Arial"/>
          <w:color w:val="000000" w:themeColor="text1"/>
          <w:szCs w:val="22"/>
          <w:lang w:val="en-GB"/>
        </w:rPr>
      </w:pPr>
      <w:r w:rsidRPr="005C0E60">
        <w:rPr>
          <w:rFonts w:eastAsia="Montserrat" w:cs="Montserrat"/>
          <w:color w:val="000000" w:themeColor="text1"/>
          <w:szCs w:val="22"/>
          <w:lang w:val="en-GB"/>
        </w:rPr>
        <w:t xml:space="preserve">For more information, see </w:t>
      </w:r>
      <w:r w:rsidR="00B07488">
        <w:rPr>
          <w:rFonts w:eastAsia="Montserrat" w:cs="Montserrat"/>
          <w:color w:val="000000" w:themeColor="text1"/>
          <w:szCs w:val="22"/>
          <w:lang w:val="en-GB"/>
        </w:rPr>
        <w:t xml:space="preserve">page 4 of </w:t>
      </w:r>
      <w:hyperlink r:id="rId22" w:history="1">
        <w:r w:rsidR="00B07488" w:rsidRPr="0022480D">
          <w:rPr>
            <w:rStyle w:val="Hyperlink"/>
            <w:rFonts w:eastAsia="Montserrat" w:cs="Montserrat"/>
            <w:szCs w:val="22"/>
            <w:lang w:val="en-GB"/>
          </w:rPr>
          <w:t>the guidelines</w:t>
        </w:r>
      </w:hyperlink>
      <w:r w:rsidR="0022480D">
        <w:rPr>
          <w:rFonts w:eastAsia="Calibri" w:cs="Arial"/>
          <w:color w:val="000000" w:themeColor="text1"/>
          <w:szCs w:val="22"/>
          <w:lang w:val="en-GB"/>
        </w:rPr>
        <w:t>.</w:t>
      </w:r>
    </w:p>
    <w:p w14:paraId="0E9FDAF1" w14:textId="6D70675E" w:rsidR="00320184" w:rsidRPr="005C0E60" w:rsidRDefault="00320184" w:rsidP="0022480D">
      <w:pPr>
        <w:pStyle w:val="ListParagraph"/>
        <w:numPr>
          <w:ilvl w:val="0"/>
          <w:numId w:val="17"/>
        </w:numPr>
        <w:spacing w:after="240" w:line="276" w:lineRule="auto"/>
        <w:rPr>
          <w:b/>
          <w:bCs/>
          <w:color w:val="000000" w:themeColor="text1"/>
        </w:rPr>
      </w:pPr>
      <w:r w:rsidRPr="005C0E60">
        <w:rPr>
          <w:b/>
          <w:bCs/>
          <w:color w:val="000000" w:themeColor="text1"/>
        </w:rPr>
        <w:t>Thinking flexibly</w:t>
      </w:r>
    </w:p>
    <w:p w14:paraId="6A6F9790" w14:textId="16B58FC6" w:rsidR="00B07488" w:rsidRDefault="00B07488" w:rsidP="0022480D">
      <w:pPr>
        <w:spacing w:after="240" w:line="276" w:lineRule="auto"/>
        <w:rPr>
          <w:lang w:val="en-GB"/>
        </w:rPr>
      </w:pPr>
      <w:r>
        <w:rPr>
          <w:lang w:val="en-GB"/>
        </w:rPr>
        <w:t>Beyond the search and appointment phase, to ensure success and sustainability are supported we encourage Boards to consider what current ways of working may need to be adapted to create or enhance an accessible and inclusive environment.</w:t>
      </w:r>
    </w:p>
    <w:p w14:paraId="30C1C62D" w14:textId="4E594B10" w:rsidR="00B07488" w:rsidRDefault="00B07488" w:rsidP="0022480D">
      <w:pPr>
        <w:spacing w:after="240" w:line="276" w:lineRule="auto"/>
        <w:rPr>
          <w:lang w:val="en-GB"/>
        </w:rPr>
      </w:pPr>
      <w:r>
        <w:rPr>
          <w:lang w:val="en-GB"/>
        </w:rPr>
        <w:t>Depending on your organisation, it’s likely that some existing practices may require some flexibility and time to plan and budget to organise accessibility needs.</w:t>
      </w:r>
    </w:p>
    <w:p w14:paraId="69E11EF2" w14:textId="52A17E20" w:rsidR="00B07488" w:rsidRDefault="00B07488" w:rsidP="0022480D">
      <w:pPr>
        <w:spacing w:after="240" w:line="276" w:lineRule="auto"/>
        <w:rPr>
          <w:lang w:val="en-GB"/>
        </w:rPr>
      </w:pPr>
      <w:r>
        <w:rPr>
          <w:lang w:val="en-GB"/>
        </w:rPr>
        <w:t>There is no formula for this, flexibility needs will depend upon the unique individual you appoint, for example, factors to consider may range from:</w:t>
      </w:r>
    </w:p>
    <w:p w14:paraId="7C6D1642" w14:textId="58B1D054" w:rsidR="00B07488" w:rsidRPr="00B07488" w:rsidRDefault="00B07488" w:rsidP="0022480D">
      <w:pPr>
        <w:pStyle w:val="ListParagraph"/>
        <w:numPr>
          <w:ilvl w:val="0"/>
          <w:numId w:val="42"/>
        </w:numPr>
        <w:spacing w:after="240" w:line="276" w:lineRule="auto"/>
        <w:rPr>
          <w:lang w:val="en-GB"/>
        </w:rPr>
      </w:pPr>
      <w:r w:rsidRPr="00B07488">
        <w:rPr>
          <w:b/>
          <w:bCs/>
          <w:lang w:val="en-GB"/>
        </w:rPr>
        <w:lastRenderedPageBreak/>
        <w:t>Physical</w:t>
      </w:r>
      <w:r w:rsidRPr="00B07488">
        <w:rPr>
          <w:lang w:val="en-GB"/>
        </w:rPr>
        <w:t xml:space="preserve"> – accessible meeting spaces, parking, transport options</w:t>
      </w:r>
      <w:r w:rsidR="002E11B5">
        <w:rPr>
          <w:lang w:val="en-GB"/>
        </w:rPr>
        <w:t>.</w:t>
      </w:r>
    </w:p>
    <w:p w14:paraId="7FFBD4D7" w14:textId="77777777" w:rsidR="00B07488" w:rsidRDefault="00B07488" w:rsidP="0022480D">
      <w:pPr>
        <w:spacing w:after="240" w:line="276" w:lineRule="auto"/>
        <w:rPr>
          <w:lang w:val="en-GB"/>
        </w:rPr>
      </w:pPr>
    </w:p>
    <w:p w14:paraId="41F45866" w14:textId="5968DECF" w:rsidR="00B07488" w:rsidRPr="00955C42" w:rsidRDefault="00B07488" w:rsidP="00955C42">
      <w:pPr>
        <w:pStyle w:val="ListParagraph"/>
        <w:numPr>
          <w:ilvl w:val="0"/>
          <w:numId w:val="42"/>
        </w:numPr>
        <w:spacing w:after="240" w:line="276" w:lineRule="auto"/>
        <w:ind w:left="714" w:hanging="357"/>
        <w:contextualSpacing w:val="0"/>
        <w:rPr>
          <w:lang w:val="en-GB"/>
        </w:rPr>
      </w:pPr>
      <w:r w:rsidRPr="00B07488">
        <w:rPr>
          <w:b/>
          <w:bCs/>
          <w:lang w:val="en-GB"/>
        </w:rPr>
        <w:t>Financial</w:t>
      </w:r>
      <w:r w:rsidRPr="00B07488">
        <w:rPr>
          <w:lang w:val="en-GB"/>
        </w:rPr>
        <w:t xml:space="preserve"> - budgeting for interpreters, assistive technology, transportation and compensating Directors for their time and participation costs.</w:t>
      </w:r>
    </w:p>
    <w:p w14:paraId="77785288" w14:textId="511F272F" w:rsidR="00B07488" w:rsidRPr="00955C42" w:rsidRDefault="00B07488" w:rsidP="00955C42">
      <w:pPr>
        <w:pStyle w:val="ListParagraph"/>
        <w:numPr>
          <w:ilvl w:val="0"/>
          <w:numId w:val="42"/>
        </w:numPr>
        <w:spacing w:after="240" w:line="276" w:lineRule="auto"/>
        <w:ind w:left="714" w:hanging="357"/>
        <w:contextualSpacing w:val="0"/>
        <w:rPr>
          <w:lang w:val="en-GB"/>
        </w:rPr>
      </w:pPr>
      <w:r w:rsidRPr="00B07488">
        <w:rPr>
          <w:b/>
          <w:bCs/>
          <w:lang w:val="en-GB"/>
        </w:rPr>
        <w:t>Timing</w:t>
      </w:r>
      <w:r w:rsidRPr="00B07488">
        <w:rPr>
          <w:lang w:val="en-GB"/>
        </w:rPr>
        <w:t xml:space="preserve"> - accommodating breaks, adapting meeting agendas and allowing sufficient time for the review of Board papers.</w:t>
      </w:r>
    </w:p>
    <w:p w14:paraId="3AFD4DCC" w14:textId="7D3F2B48" w:rsidR="00B07488" w:rsidRPr="00955C42" w:rsidRDefault="00B07488" w:rsidP="00955C42">
      <w:pPr>
        <w:pStyle w:val="ListParagraph"/>
        <w:numPr>
          <w:ilvl w:val="0"/>
          <w:numId w:val="42"/>
        </w:numPr>
        <w:spacing w:after="240" w:line="276" w:lineRule="auto"/>
        <w:ind w:left="714" w:hanging="357"/>
        <w:contextualSpacing w:val="0"/>
        <w:rPr>
          <w:lang w:val="en-GB"/>
        </w:rPr>
      </w:pPr>
      <w:r w:rsidRPr="00B07488">
        <w:rPr>
          <w:b/>
          <w:bCs/>
          <w:lang w:val="en-GB"/>
        </w:rPr>
        <w:t>Technological</w:t>
      </w:r>
      <w:r w:rsidRPr="00B07488">
        <w:rPr>
          <w:lang w:val="en-GB"/>
        </w:rPr>
        <w:t xml:space="preserve"> - format and volume of Board documents, ability to host hybrid meetings, including annual general meetings and voting (virtual and in-person)</w:t>
      </w:r>
      <w:r w:rsidR="002E11B5">
        <w:rPr>
          <w:lang w:val="en-GB"/>
        </w:rPr>
        <w:t>.</w:t>
      </w:r>
    </w:p>
    <w:p w14:paraId="32822537" w14:textId="0BD5AEA5" w:rsidR="00B07488" w:rsidRPr="00955C42" w:rsidRDefault="00B07488" w:rsidP="00955C42">
      <w:pPr>
        <w:pStyle w:val="ListParagraph"/>
        <w:numPr>
          <w:ilvl w:val="0"/>
          <w:numId w:val="42"/>
        </w:numPr>
        <w:spacing w:after="240" w:line="276" w:lineRule="auto"/>
        <w:ind w:left="714" w:hanging="357"/>
        <w:contextualSpacing w:val="0"/>
        <w:rPr>
          <w:lang w:val="en-GB"/>
        </w:rPr>
      </w:pPr>
      <w:r w:rsidRPr="00B07488">
        <w:rPr>
          <w:b/>
          <w:bCs/>
          <w:lang w:val="en-GB"/>
        </w:rPr>
        <w:t>Cultural</w:t>
      </w:r>
      <w:r w:rsidRPr="00B07488">
        <w:rPr>
          <w:lang w:val="en-GB"/>
        </w:rPr>
        <w:t xml:space="preserve"> – staff competencies or training to ensure an inclusive, </w:t>
      </w:r>
      <w:proofErr w:type="gramStart"/>
      <w:r w:rsidRPr="00B07488">
        <w:rPr>
          <w:lang w:val="en-GB"/>
        </w:rPr>
        <w:t>accessible</w:t>
      </w:r>
      <w:proofErr w:type="gramEnd"/>
      <w:r w:rsidRPr="00B07488">
        <w:rPr>
          <w:lang w:val="en-GB"/>
        </w:rPr>
        <w:t xml:space="preserve"> and welcoming professional environment.</w:t>
      </w:r>
    </w:p>
    <w:p w14:paraId="6C2A0D2C" w14:textId="72833897" w:rsidR="00B07488" w:rsidRDefault="00B07488" w:rsidP="00955C42">
      <w:pPr>
        <w:spacing w:after="240" w:line="276" w:lineRule="auto"/>
        <w:rPr>
          <w:lang w:val="en-GB"/>
        </w:rPr>
      </w:pPr>
      <w:r>
        <w:rPr>
          <w:lang w:val="en-GB"/>
        </w:rPr>
        <w:t>These factors should serve as prompts to identify any organisational gaps and build an understanding of existing limitations that may need to be addressed.</w:t>
      </w:r>
    </w:p>
    <w:p w14:paraId="5935D2D5" w14:textId="0894690A" w:rsidR="00320184" w:rsidRPr="00955C42" w:rsidRDefault="00B07488" w:rsidP="00955C42">
      <w:pPr>
        <w:spacing w:after="240" w:line="276" w:lineRule="auto"/>
        <w:rPr>
          <w:color w:val="000000" w:themeColor="text1"/>
          <w:szCs w:val="22"/>
        </w:rPr>
      </w:pPr>
      <w:r>
        <w:rPr>
          <w:lang w:val="en-GB"/>
        </w:rPr>
        <w:t>Maintaining an adaptable approach throughout this process will support successful outcomes.</w:t>
      </w:r>
    </w:p>
    <w:p w14:paraId="44E9E212" w14:textId="77777777" w:rsidR="00B07488" w:rsidRDefault="00B07488" w:rsidP="00955C42">
      <w:pPr>
        <w:spacing w:after="240" w:line="276" w:lineRule="auto"/>
        <w:ind w:left="720"/>
        <w:rPr>
          <w:b/>
          <w:bCs/>
          <w:color w:val="000000" w:themeColor="text1"/>
        </w:rPr>
      </w:pPr>
      <w:r w:rsidRPr="00B07488">
        <w:rPr>
          <w:b/>
          <w:bCs/>
          <w:color w:val="000000" w:themeColor="text1"/>
        </w:rPr>
        <w:t>Breakout box – Additional resources</w:t>
      </w:r>
    </w:p>
    <w:p w14:paraId="1B1912E1" w14:textId="620FAAA4" w:rsidR="00B07488" w:rsidRPr="00955C42" w:rsidRDefault="00B07488" w:rsidP="00955C42">
      <w:pPr>
        <w:spacing w:after="240" w:line="276" w:lineRule="auto"/>
        <w:ind w:left="720"/>
        <w:rPr>
          <w:color w:val="000000" w:themeColor="text1"/>
        </w:rPr>
      </w:pPr>
      <w:r w:rsidRPr="00B07488">
        <w:rPr>
          <w:color w:val="000000" w:themeColor="text1"/>
        </w:rPr>
        <w:t>For further reading and guidance we recommend</w:t>
      </w:r>
      <w:r w:rsidR="00955C42">
        <w:rPr>
          <w:color w:val="000000" w:themeColor="text1"/>
        </w:rPr>
        <w:t>:</w:t>
      </w:r>
    </w:p>
    <w:p w14:paraId="2BF5FC09" w14:textId="00085B0D" w:rsidR="00B07488" w:rsidRPr="00B07488" w:rsidRDefault="00955C42" w:rsidP="00955C42">
      <w:pPr>
        <w:pStyle w:val="ListParagraph"/>
        <w:numPr>
          <w:ilvl w:val="0"/>
          <w:numId w:val="44"/>
        </w:numPr>
        <w:spacing w:after="240" w:line="276" w:lineRule="auto"/>
        <w:ind w:left="1440"/>
        <w:contextualSpacing w:val="0"/>
        <w:rPr>
          <w:sz w:val="22"/>
          <w:szCs w:val="22"/>
        </w:rPr>
      </w:pPr>
      <w:r>
        <w:rPr>
          <w:rStyle w:val="oypena"/>
          <w:rFonts w:cstheme="minorHAnsi"/>
          <w:color w:val="000000" w:themeColor="text1"/>
          <w:sz w:val="22"/>
          <w:szCs w:val="22"/>
        </w:rPr>
        <w:t xml:space="preserve">The </w:t>
      </w:r>
      <w:r w:rsidR="00B07488" w:rsidRPr="00B07488">
        <w:rPr>
          <w:rStyle w:val="oypena"/>
          <w:rFonts w:cstheme="minorHAnsi"/>
          <w:color w:val="000000" w:themeColor="text1"/>
          <w:sz w:val="22"/>
          <w:szCs w:val="22"/>
        </w:rPr>
        <w:t>Australian Human Rights Commission</w:t>
      </w:r>
      <w:r>
        <w:rPr>
          <w:rStyle w:val="oypena"/>
          <w:rFonts w:cstheme="minorHAnsi"/>
          <w:color w:val="000000" w:themeColor="text1"/>
          <w:sz w:val="22"/>
          <w:szCs w:val="22"/>
        </w:rPr>
        <w:t xml:space="preserve"> publication</w:t>
      </w:r>
      <w:r w:rsidR="00B07488" w:rsidRPr="00B07488">
        <w:rPr>
          <w:rStyle w:val="oypena"/>
          <w:rFonts w:cstheme="minorHAnsi"/>
          <w:color w:val="000000" w:themeColor="text1"/>
          <w:sz w:val="22"/>
          <w:szCs w:val="22"/>
        </w:rPr>
        <w:t xml:space="preserve">, </w:t>
      </w:r>
      <w:hyperlink r:id="rId23" w:tgtFrame="_blank" w:history="1">
        <w:r w:rsidR="00B07488" w:rsidRPr="00B07488">
          <w:rPr>
            <w:rStyle w:val="Hyperlink"/>
            <w:rFonts w:cstheme="minorHAnsi"/>
            <w:color w:val="000000" w:themeColor="text1"/>
            <w:sz w:val="22"/>
            <w:szCs w:val="22"/>
          </w:rPr>
          <w:t>About Disability Rights</w:t>
        </w:r>
      </w:hyperlink>
      <w:r>
        <w:rPr>
          <w:sz w:val="22"/>
          <w:szCs w:val="22"/>
        </w:rPr>
        <w:t>.</w:t>
      </w:r>
    </w:p>
    <w:p w14:paraId="16D2A4E3" w14:textId="076FAB6A" w:rsidR="00B07488" w:rsidRPr="00B07488" w:rsidRDefault="00955C42" w:rsidP="00955C42">
      <w:pPr>
        <w:pStyle w:val="ListParagraph"/>
        <w:numPr>
          <w:ilvl w:val="0"/>
          <w:numId w:val="44"/>
        </w:numPr>
        <w:spacing w:after="240" w:line="276" w:lineRule="auto"/>
        <w:ind w:left="1440"/>
        <w:contextualSpacing w:val="0"/>
        <w:rPr>
          <w:sz w:val="22"/>
          <w:szCs w:val="22"/>
        </w:rPr>
      </w:pPr>
      <w:r>
        <w:rPr>
          <w:sz w:val="22"/>
          <w:szCs w:val="22"/>
        </w:rPr>
        <w:t xml:space="preserve">The </w:t>
      </w:r>
      <w:r w:rsidR="00B07488" w:rsidRPr="00B07488">
        <w:rPr>
          <w:sz w:val="22"/>
          <w:szCs w:val="22"/>
        </w:rPr>
        <w:t xml:space="preserve">Australian Bureau of Statistics </w:t>
      </w:r>
      <w:hyperlink r:id="rId24" w:history="1">
        <w:r w:rsidRPr="00955C42">
          <w:rPr>
            <w:rStyle w:val="Hyperlink"/>
            <w:sz w:val="22"/>
            <w:szCs w:val="22"/>
          </w:rPr>
          <w:t>page on</w:t>
        </w:r>
        <w:r w:rsidR="00B07488" w:rsidRPr="00955C42">
          <w:rPr>
            <w:rStyle w:val="Hyperlink"/>
            <w:sz w:val="22"/>
            <w:szCs w:val="22"/>
          </w:rPr>
          <w:t xml:space="preserve"> disability</w:t>
        </w:r>
      </w:hyperlink>
      <w:r>
        <w:rPr>
          <w:sz w:val="22"/>
          <w:szCs w:val="22"/>
        </w:rPr>
        <w:t>.</w:t>
      </w:r>
    </w:p>
    <w:p w14:paraId="2A0C541C" w14:textId="4DE42231" w:rsidR="00B07488" w:rsidRPr="00B07488" w:rsidRDefault="00B07488" w:rsidP="00955C42">
      <w:pPr>
        <w:pStyle w:val="ListParagraph"/>
        <w:numPr>
          <w:ilvl w:val="0"/>
          <w:numId w:val="44"/>
        </w:numPr>
        <w:spacing w:after="240" w:line="276" w:lineRule="auto"/>
        <w:ind w:left="1440"/>
        <w:contextualSpacing w:val="0"/>
        <w:rPr>
          <w:sz w:val="22"/>
          <w:szCs w:val="22"/>
        </w:rPr>
      </w:pPr>
      <w:r w:rsidRPr="00B07488">
        <w:rPr>
          <w:sz w:val="22"/>
          <w:szCs w:val="22"/>
          <w:lang w:val="en-GB"/>
        </w:rPr>
        <w:t xml:space="preserve">United Nations, Department of Economic and Social Affairs website </w:t>
      </w:r>
      <w:hyperlink r:id="rId25" w:history="1">
        <w:r w:rsidRPr="00955C42">
          <w:rPr>
            <w:rStyle w:val="Hyperlink"/>
            <w:sz w:val="22"/>
            <w:szCs w:val="22"/>
          </w:rPr>
          <w:t>Article 1 of the Convention on the Rights of Persons with Disabilities</w:t>
        </w:r>
      </w:hyperlink>
      <w:r w:rsidR="00955C42">
        <w:rPr>
          <w:sz w:val="22"/>
          <w:szCs w:val="22"/>
        </w:rPr>
        <w:t>.</w:t>
      </w:r>
    </w:p>
    <w:p w14:paraId="36038021" w14:textId="0B8DDCE3" w:rsidR="00B07488" w:rsidRDefault="00F41C04" w:rsidP="00955C42">
      <w:pPr>
        <w:pStyle w:val="ListParagraph"/>
        <w:numPr>
          <w:ilvl w:val="0"/>
          <w:numId w:val="44"/>
        </w:numPr>
        <w:spacing w:after="240" w:line="276" w:lineRule="auto"/>
        <w:ind w:left="1440"/>
        <w:contextualSpacing w:val="0"/>
        <w:rPr>
          <w:sz w:val="22"/>
          <w:szCs w:val="22"/>
        </w:rPr>
      </w:pPr>
      <w:r>
        <w:rPr>
          <w:sz w:val="22"/>
          <w:szCs w:val="22"/>
        </w:rPr>
        <w:t>The Victorian Government website on</w:t>
      </w:r>
      <w:r w:rsidR="00B07488" w:rsidRPr="00B07488">
        <w:rPr>
          <w:sz w:val="22"/>
          <w:szCs w:val="22"/>
        </w:rPr>
        <w:t xml:space="preserve"> </w:t>
      </w:r>
      <w:hyperlink r:id="rId26" w:history="1">
        <w:r w:rsidR="00B07488" w:rsidRPr="00F41C04">
          <w:rPr>
            <w:rStyle w:val="Hyperlink"/>
            <w:sz w:val="22"/>
            <w:szCs w:val="22"/>
          </w:rPr>
          <w:t>People with disability: Tailored guidance for the recruitment and selection of people with disability to Victorian Government Boards</w:t>
        </w:r>
      </w:hyperlink>
      <w:r w:rsidR="00B07488" w:rsidRPr="00B07488">
        <w:rPr>
          <w:sz w:val="22"/>
          <w:szCs w:val="22"/>
        </w:rPr>
        <w:t>.</w:t>
      </w:r>
    </w:p>
    <w:p w14:paraId="17C4219A" w14:textId="6684F8D3" w:rsidR="002E11B5" w:rsidRPr="00B07488" w:rsidRDefault="002E11B5" w:rsidP="00955C42">
      <w:pPr>
        <w:pStyle w:val="ListParagraph"/>
        <w:numPr>
          <w:ilvl w:val="0"/>
          <w:numId w:val="44"/>
        </w:numPr>
        <w:spacing w:after="240" w:line="276" w:lineRule="auto"/>
        <w:ind w:left="1440"/>
        <w:contextualSpacing w:val="0"/>
        <w:rPr>
          <w:sz w:val="22"/>
          <w:szCs w:val="22"/>
        </w:rPr>
      </w:pPr>
      <w:r>
        <w:rPr>
          <w:sz w:val="22"/>
          <w:szCs w:val="22"/>
        </w:rPr>
        <w:t>Australian Network on Disability</w:t>
      </w:r>
      <w:r w:rsidR="000E3C37">
        <w:rPr>
          <w:sz w:val="22"/>
          <w:szCs w:val="22"/>
        </w:rPr>
        <w:t xml:space="preserve">, </w:t>
      </w:r>
      <w:hyperlink r:id="rId27" w:history="1">
        <w:r w:rsidR="000E3C37" w:rsidRPr="00F41C04">
          <w:rPr>
            <w:rStyle w:val="Hyperlink"/>
            <w:sz w:val="22"/>
            <w:szCs w:val="22"/>
          </w:rPr>
          <w:t>Making accessibility a core principle</w:t>
        </w:r>
      </w:hyperlink>
      <w:r w:rsidR="00F41C04">
        <w:rPr>
          <w:sz w:val="22"/>
          <w:szCs w:val="22"/>
        </w:rPr>
        <w:t>.</w:t>
      </w:r>
    </w:p>
    <w:p w14:paraId="3F57302E" w14:textId="4BD4419F" w:rsidR="00B07488" w:rsidRPr="00B07488" w:rsidRDefault="00F41C04" w:rsidP="00955C42">
      <w:pPr>
        <w:pStyle w:val="ListParagraph"/>
        <w:numPr>
          <w:ilvl w:val="0"/>
          <w:numId w:val="44"/>
        </w:numPr>
        <w:spacing w:after="240" w:line="276" w:lineRule="auto"/>
        <w:ind w:left="1440"/>
        <w:contextualSpacing w:val="0"/>
        <w:rPr>
          <w:sz w:val="22"/>
          <w:szCs w:val="22"/>
        </w:rPr>
      </w:pPr>
      <w:r>
        <w:rPr>
          <w:sz w:val="22"/>
          <w:szCs w:val="22"/>
        </w:rPr>
        <w:t xml:space="preserve">The </w:t>
      </w:r>
      <w:r w:rsidR="00B07488" w:rsidRPr="00B07488">
        <w:rPr>
          <w:sz w:val="22"/>
          <w:szCs w:val="22"/>
        </w:rPr>
        <w:t>Disability Leadership Institute</w:t>
      </w:r>
      <w:r>
        <w:rPr>
          <w:sz w:val="22"/>
          <w:szCs w:val="22"/>
        </w:rPr>
        <w:t>’s</w:t>
      </w:r>
      <w:r w:rsidR="00B07488" w:rsidRPr="00B07488">
        <w:rPr>
          <w:sz w:val="22"/>
          <w:szCs w:val="22"/>
          <w:shd w:val="clear" w:color="auto" w:fill="FFFFFF"/>
        </w:rPr>
        <w:t xml:space="preserve"> </w:t>
      </w:r>
      <w:hyperlink r:id="rId28" w:history="1">
        <w:r w:rsidR="00B07488" w:rsidRPr="00F41C04">
          <w:rPr>
            <w:rStyle w:val="Hyperlink"/>
            <w:sz w:val="22"/>
            <w:szCs w:val="22"/>
            <w:shd w:val="clear" w:color="auto" w:fill="FFFFFF"/>
          </w:rPr>
          <w:t>professional hub for disability leaders</w:t>
        </w:r>
      </w:hyperlink>
      <w:r>
        <w:rPr>
          <w:sz w:val="22"/>
          <w:szCs w:val="22"/>
        </w:rPr>
        <w:t>.</w:t>
      </w:r>
    </w:p>
    <w:p w14:paraId="01F8DE0A" w14:textId="311D6DE2" w:rsidR="00717BB2" w:rsidRPr="00F2245B" w:rsidRDefault="00AB154C" w:rsidP="00717BB2">
      <w:pPr>
        <w:rPr>
          <w:b/>
          <w:bCs/>
          <w:color w:val="000000" w:themeColor="text1"/>
        </w:rPr>
      </w:pPr>
      <w:r w:rsidRPr="00B07488">
        <w:rPr>
          <w:b/>
          <w:bCs/>
          <w:color w:val="000000" w:themeColor="text1"/>
        </w:rPr>
        <w:br w:type="page"/>
      </w:r>
    </w:p>
    <w:p w14:paraId="7DAE390B" w14:textId="28E63D1E" w:rsidR="00B07488" w:rsidRPr="00F41C04" w:rsidRDefault="75A8CE66" w:rsidP="00F71FC1">
      <w:pPr>
        <w:pStyle w:val="Heading1"/>
        <w:spacing w:after="360" w:line="276" w:lineRule="auto"/>
        <w:rPr>
          <w:rStyle w:val="oypena"/>
        </w:rPr>
      </w:pPr>
      <w:r w:rsidRPr="005C0E60">
        <w:lastRenderedPageBreak/>
        <w:t xml:space="preserve">Part 2 – </w:t>
      </w:r>
      <w:r w:rsidR="006A2D85" w:rsidRPr="005C0E60">
        <w:t>Inclusive interview and meeting tips</w:t>
      </w:r>
    </w:p>
    <w:p w14:paraId="56C0BF92" w14:textId="77777777" w:rsidR="00B07488" w:rsidRDefault="00B07488" w:rsidP="00F41C04">
      <w:pPr>
        <w:pStyle w:val="Heading2"/>
        <w:spacing w:after="240" w:line="276" w:lineRule="auto"/>
        <w:rPr>
          <w:rStyle w:val="oypena"/>
          <w:color w:val="000000"/>
        </w:rPr>
      </w:pPr>
      <w:r>
        <w:rPr>
          <w:rStyle w:val="oypena"/>
          <w:color w:val="000000"/>
        </w:rPr>
        <w:t>Introduction</w:t>
      </w:r>
    </w:p>
    <w:p w14:paraId="02EF9928" w14:textId="23C35EE6" w:rsidR="00B07488" w:rsidRPr="00F41C04" w:rsidRDefault="00B07488" w:rsidP="00F41C04">
      <w:pPr>
        <w:spacing w:after="240" w:line="276" w:lineRule="auto"/>
        <w:rPr>
          <w:rStyle w:val="oypena"/>
          <w:rFonts w:ascii="Times New Roman" w:hAnsi="Times New Roman"/>
          <w:sz w:val="24"/>
        </w:rPr>
      </w:pPr>
      <w:r>
        <w:rPr>
          <w:rStyle w:val="oypena"/>
          <w:color w:val="000000"/>
        </w:rPr>
        <w:t>Using a compilation of tips and resources that we have drawn upon in our role supporting clients to achieve inclusive outcomes, this section will assist with preparing to attract and interview Directors with disability.</w:t>
      </w:r>
    </w:p>
    <w:p w14:paraId="1131CB2B" w14:textId="191C5D79" w:rsidR="00843154" w:rsidRPr="00F41C04" w:rsidRDefault="00B07488" w:rsidP="00F41C04">
      <w:pPr>
        <w:spacing w:after="240" w:line="276" w:lineRule="auto"/>
      </w:pPr>
      <w:r>
        <w:rPr>
          <w:rStyle w:val="oypena"/>
          <w:color w:val="000000"/>
        </w:rPr>
        <w:t xml:space="preserve">It is important to remember that this guide is not definitive; rather, it serves as a tool to help prompt organisational readiness while respecting the unique needs of everyone. As we continue to engage with stakeholders and monitor the progress of the sector, including implementation of recommendations from the Disability Royal Commission, we will update this guide to incorporate relevant insights. </w:t>
      </w:r>
    </w:p>
    <w:p w14:paraId="024EEFAE" w14:textId="53139500" w:rsidR="00843154" w:rsidRPr="005C0E60" w:rsidRDefault="75A8CE66" w:rsidP="00F41C04">
      <w:pPr>
        <w:pStyle w:val="ListParagraph"/>
        <w:numPr>
          <w:ilvl w:val="0"/>
          <w:numId w:val="18"/>
        </w:numPr>
        <w:spacing w:after="240" w:line="276" w:lineRule="auto"/>
        <w:contextualSpacing w:val="0"/>
        <w:rPr>
          <w:b/>
          <w:bCs/>
          <w:color w:val="000000" w:themeColor="text1"/>
        </w:rPr>
      </w:pPr>
      <w:r w:rsidRPr="005C0E60">
        <w:rPr>
          <w:b/>
          <w:bCs/>
          <w:color w:val="000000" w:themeColor="text1"/>
        </w:rPr>
        <w:t xml:space="preserve">Defining the position </w:t>
      </w:r>
    </w:p>
    <w:p w14:paraId="0FD6E543" w14:textId="4D646A5E" w:rsidR="00B07488" w:rsidRPr="00F41C04" w:rsidRDefault="08B93F0F" w:rsidP="00F41C04">
      <w:pPr>
        <w:spacing w:after="240" w:line="276" w:lineRule="auto"/>
        <w:rPr>
          <w:szCs w:val="22"/>
          <w:lang w:val="en-GB"/>
        </w:rPr>
      </w:pPr>
      <w:r w:rsidRPr="005C0E60">
        <w:t>To attract Non-Executive Directors to the position, it is supportive for your Board Pack and position advertisement to be clearly written using plain English</w:t>
      </w:r>
      <w:r w:rsidR="00B07488">
        <w:t>,</w:t>
      </w:r>
      <w:r w:rsidRPr="005C0E60">
        <w:t xml:space="preserve"> provided in accessible formats such as Word documents and ensuring websites meet </w:t>
      </w:r>
      <w:r w:rsidR="00F41C04">
        <w:t xml:space="preserve">the </w:t>
      </w:r>
      <w:hyperlink r:id="rId29" w:history="1">
        <w:r w:rsidR="00F41C04" w:rsidRPr="00F41C04">
          <w:rPr>
            <w:rStyle w:val="Hyperlink"/>
          </w:rPr>
          <w:t>Web Content Accessibility Guidelines (WCAG) 2.2</w:t>
        </w:r>
        <w:r w:rsidRPr="00F41C04">
          <w:rPr>
            <w:rStyle w:val="Hyperlink"/>
          </w:rPr>
          <w:t xml:space="preserve"> standard</w:t>
        </w:r>
      </w:hyperlink>
      <w:r w:rsidR="00F41C04">
        <w:t>.</w:t>
      </w:r>
    </w:p>
    <w:p w14:paraId="14885F4C" w14:textId="10746CD3" w:rsidR="00F2245B" w:rsidRDefault="00F2245B" w:rsidP="00F41C04">
      <w:pPr>
        <w:spacing w:after="240" w:line="276" w:lineRule="auto"/>
        <w:rPr>
          <w:lang w:val="en-GB"/>
        </w:rPr>
      </w:pPr>
      <w:r>
        <w:rPr>
          <w:lang w:val="en-GB"/>
        </w:rPr>
        <w:t>Including a statement that specifically encourages people with disability to apply and committing to reasonable adjustments throughout the process will increase the opportunities for participation.</w:t>
      </w:r>
    </w:p>
    <w:p w14:paraId="5293C51D" w14:textId="13892C47" w:rsidR="00F2245B" w:rsidRPr="00F41C04" w:rsidRDefault="00F2245B" w:rsidP="00F41C04">
      <w:pPr>
        <w:spacing w:after="240" w:line="276" w:lineRule="auto"/>
        <w:rPr>
          <w:lang w:val="en-GB"/>
        </w:rPr>
      </w:pPr>
      <w:r>
        <w:rPr>
          <w:lang w:val="en-GB"/>
        </w:rPr>
        <w:t>Supporting applicants by identifying a responsive contact person to assist with this process demonstrates your organisations active commitment to increased participation and accessible practices.</w:t>
      </w:r>
    </w:p>
    <w:p w14:paraId="511C5048" w14:textId="14E51C0C" w:rsidR="00FE7779" w:rsidRPr="005C0E60" w:rsidRDefault="00F2245B" w:rsidP="00F41C04">
      <w:pPr>
        <w:spacing w:after="240" w:line="276" w:lineRule="auto"/>
        <w:ind w:firstLine="360"/>
        <w:rPr>
          <w:b/>
          <w:bCs/>
          <w:color w:val="000000" w:themeColor="text1"/>
        </w:rPr>
      </w:pPr>
      <w:r>
        <w:rPr>
          <w:b/>
          <w:bCs/>
          <w:color w:val="000000" w:themeColor="text1"/>
        </w:rPr>
        <w:t xml:space="preserve">Breakout box </w:t>
      </w:r>
      <w:r w:rsidR="007A61AD">
        <w:rPr>
          <w:b/>
          <w:bCs/>
          <w:color w:val="000000" w:themeColor="text1"/>
        </w:rPr>
        <w:t>–</w:t>
      </w:r>
      <w:r>
        <w:rPr>
          <w:b/>
          <w:bCs/>
          <w:color w:val="000000" w:themeColor="text1"/>
        </w:rPr>
        <w:t xml:space="preserve"> </w:t>
      </w:r>
      <w:r w:rsidR="00927105" w:rsidRPr="005C0E60">
        <w:rPr>
          <w:b/>
          <w:bCs/>
          <w:color w:val="000000" w:themeColor="text1"/>
        </w:rPr>
        <w:t>Board</w:t>
      </w:r>
      <w:r w:rsidR="75A8CE66" w:rsidRPr="005C0E60">
        <w:rPr>
          <w:b/>
          <w:bCs/>
          <w:color w:val="000000" w:themeColor="text1"/>
        </w:rPr>
        <w:t xml:space="preserve"> Packs and Position Description </w:t>
      </w:r>
    </w:p>
    <w:p w14:paraId="7368B603" w14:textId="77777777" w:rsidR="00F2245B" w:rsidRPr="00F2245B" w:rsidRDefault="00F2245B" w:rsidP="00F41C04">
      <w:pPr>
        <w:pStyle w:val="ListParagraph"/>
        <w:numPr>
          <w:ilvl w:val="0"/>
          <w:numId w:val="46"/>
        </w:numPr>
        <w:spacing w:after="240" w:line="276" w:lineRule="auto"/>
        <w:contextualSpacing w:val="0"/>
        <w:rPr>
          <w:lang w:val="en-GB"/>
        </w:rPr>
      </w:pPr>
      <w:r w:rsidRPr="00F2245B">
        <w:rPr>
          <w:lang w:val="en-GB"/>
        </w:rPr>
        <w:t>When engaging with People for Purpose, we will partner with you to develop a Board Pack.</w:t>
      </w:r>
    </w:p>
    <w:p w14:paraId="131B7473" w14:textId="77777777" w:rsidR="00F2245B" w:rsidRPr="00F2245B" w:rsidRDefault="00F2245B" w:rsidP="00F41C04">
      <w:pPr>
        <w:pStyle w:val="ListParagraph"/>
        <w:numPr>
          <w:ilvl w:val="0"/>
          <w:numId w:val="46"/>
        </w:numPr>
        <w:spacing w:after="240" w:line="276" w:lineRule="auto"/>
        <w:contextualSpacing w:val="0"/>
        <w:rPr>
          <w:lang w:val="en-GB"/>
        </w:rPr>
      </w:pPr>
      <w:r w:rsidRPr="00F2245B">
        <w:rPr>
          <w:lang w:val="en-GB"/>
        </w:rPr>
        <w:t>If developing your own Board pack, it is recommended to incorporate Board Director position briefs and overview of the Board composition, tenure, meeting frequency, dates, Committee requirements and expectations.</w:t>
      </w:r>
    </w:p>
    <w:p w14:paraId="06EC5F67" w14:textId="3135CDC1" w:rsidR="008A2C98" w:rsidRPr="00F41C04" w:rsidRDefault="00F2245B" w:rsidP="00F41C04">
      <w:pPr>
        <w:pStyle w:val="ListParagraph"/>
        <w:numPr>
          <w:ilvl w:val="0"/>
          <w:numId w:val="46"/>
        </w:numPr>
        <w:spacing w:after="240" w:line="276" w:lineRule="auto"/>
        <w:contextualSpacing w:val="0"/>
        <w:rPr>
          <w:lang w:val="en-GB"/>
        </w:rPr>
      </w:pPr>
      <w:r w:rsidRPr="00F2245B">
        <w:rPr>
          <w:lang w:val="en-GB"/>
        </w:rPr>
        <w:t>A profile of the current Directors, CEO, and links to key information like annual reports will assist in building an understanding of your organisation and the opportunity to contribute.</w:t>
      </w:r>
    </w:p>
    <w:p w14:paraId="376940B4" w14:textId="77777777" w:rsidR="00F41C04" w:rsidRDefault="00F41C04">
      <w:pPr>
        <w:rPr>
          <w:b/>
          <w:bCs/>
          <w:color w:val="000000" w:themeColor="text1"/>
          <w:kern w:val="0"/>
          <w:sz w:val="24"/>
          <w14:ligatures w14:val="none"/>
        </w:rPr>
      </w:pPr>
      <w:r>
        <w:rPr>
          <w:b/>
          <w:bCs/>
          <w:color w:val="000000" w:themeColor="text1"/>
        </w:rPr>
        <w:br w:type="page"/>
      </w:r>
    </w:p>
    <w:p w14:paraId="14C31218" w14:textId="0D880D0C" w:rsidR="008A2C98" w:rsidRPr="00F41C04" w:rsidRDefault="008A2C98" w:rsidP="00F41C04">
      <w:pPr>
        <w:pStyle w:val="ListParagraph"/>
        <w:numPr>
          <w:ilvl w:val="0"/>
          <w:numId w:val="18"/>
        </w:numPr>
        <w:spacing w:after="240" w:line="276" w:lineRule="auto"/>
        <w:contextualSpacing w:val="0"/>
        <w:rPr>
          <w:b/>
          <w:bCs/>
          <w:color w:val="000000" w:themeColor="text1"/>
        </w:rPr>
      </w:pPr>
      <w:r w:rsidRPr="005C0E60">
        <w:rPr>
          <w:b/>
          <w:bCs/>
          <w:color w:val="000000" w:themeColor="text1"/>
        </w:rPr>
        <w:lastRenderedPageBreak/>
        <w:t>Inviting candidates for interview</w:t>
      </w:r>
    </w:p>
    <w:p w14:paraId="4ADA8E53" w14:textId="284B2A92" w:rsidR="00F2245B" w:rsidRDefault="00F2245B" w:rsidP="00F41C04">
      <w:pPr>
        <w:spacing w:after="240" w:line="276" w:lineRule="auto"/>
        <w:rPr>
          <w:lang w:val="en-GB"/>
        </w:rPr>
      </w:pPr>
      <w:r>
        <w:rPr>
          <w:lang w:val="en-GB"/>
        </w:rPr>
        <w:t xml:space="preserve">You have an opportunity to establish trust and demonstrate your organisational values when inviting people for a discussion. </w:t>
      </w:r>
      <w:r w:rsidR="007A61AD">
        <w:rPr>
          <w:lang w:val="en-GB"/>
        </w:rPr>
        <w:t>E</w:t>
      </w:r>
      <w:r>
        <w:rPr>
          <w:lang w:val="en-GB"/>
        </w:rPr>
        <w:t>ach individual and their needs are unique,</w:t>
      </w:r>
      <w:r w:rsidR="007A61AD">
        <w:rPr>
          <w:lang w:val="en-GB"/>
        </w:rPr>
        <w:t xml:space="preserve"> so</w:t>
      </w:r>
      <w:r>
        <w:rPr>
          <w:lang w:val="en-GB"/>
        </w:rPr>
        <w:t xml:space="preserve"> ensure to ask what supports and adjustments a person may need to perform at their best throughout the process.</w:t>
      </w:r>
    </w:p>
    <w:p w14:paraId="4551D456" w14:textId="626D3B4F" w:rsidR="00F2245B" w:rsidRDefault="00F2245B" w:rsidP="00F41C04">
      <w:pPr>
        <w:spacing w:after="240" w:line="276" w:lineRule="auto"/>
        <w:rPr>
          <w:lang w:val="en-GB"/>
        </w:rPr>
      </w:pPr>
      <w:r>
        <w:rPr>
          <w:lang w:val="en-GB"/>
        </w:rPr>
        <w:t>Where applicable, action reasonable adjustments and clearly communicate to all involved for effective engagement. It is important to be mindful of privacy and only ask about the accommodations needed or requirements a candidate has, not details about their disability.</w:t>
      </w:r>
    </w:p>
    <w:p w14:paraId="46EAC36F" w14:textId="5BE40DD5" w:rsidR="00F2245B" w:rsidRPr="00F41C04" w:rsidRDefault="00F2245B" w:rsidP="00F41C04">
      <w:pPr>
        <w:spacing w:after="240" w:line="276" w:lineRule="auto"/>
        <w:rPr>
          <w:lang w:val="en-GB"/>
        </w:rPr>
      </w:pPr>
      <w:r>
        <w:rPr>
          <w:lang w:val="en-GB"/>
        </w:rPr>
        <w:t>Considerations may range from the format of the meeting (in person or virtual), timing, accessible location, the need for interpreters and transportation options considered for e.g., your candidate may require a disabled parking spot to be reserved.</w:t>
      </w:r>
    </w:p>
    <w:p w14:paraId="7B885010" w14:textId="56F3996A" w:rsidR="000E3C37" w:rsidRDefault="00F2245B" w:rsidP="00F41C04">
      <w:pPr>
        <w:spacing w:after="240" w:line="276" w:lineRule="auto"/>
        <w:rPr>
          <w:lang w:val="en-GB"/>
        </w:rPr>
      </w:pPr>
      <w:r>
        <w:rPr>
          <w:lang w:val="en-GB"/>
        </w:rPr>
        <w:t>In our experience, most people have not required support or adjustments for interviews, however, we can never assume, and we always ask. Active efforts made to remove barriers increases disability confidence.</w:t>
      </w:r>
    </w:p>
    <w:p w14:paraId="07AFC259" w14:textId="23A384C3" w:rsidR="000E3C37" w:rsidRPr="000E3C37" w:rsidRDefault="000E3C37" w:rsidP="0065424E">
      <w:pPr>
        <w:spacing w:after="120" w:line="276" w:lineRule="auto"/>
        <w:ind w:firstLine="357"/>
        <w:rPr>
          <w:b/>
          <w:bCs/>
          <w:lang w:val="en-GB"/>
        </w:rPr>
      </w:pPr>
      <w:r w:rsidRPr="000E3C37">
        <w:rPr>
          <w:b/>
          <w:bCs/>
          <w:lang w:val="en-GB"/>
        </w:rPr>
        <w:t xml:space="preserve">Breakout box </w:t>
      </w:r>
    </w:p>
    <w:p w14:paraId="70A33F3C" w14:textId="64894106" w:rsidR="0090575C" w:rsidRPr="0065424E" w:rsidRDefault="0065424E" w:rsidP="0065424E">
      <w:pPr>
        <w:spacing w:after="360" w:line="276" w:lineRule="auto"/>
        <w:ind w:left="357"/>
        <w:rPr>
          <w:color w:val="000000" w:themeColor="text1"/>
          <w:szCs w:val="22"/>
        </w:rPr>
      </w:pPr>
      <w:r>
        <w:t xml:space="preserve">The </w:t>
      </w:r>
      <w:hyperlink r:id="rId30" w:history="1">
        <w:r w:rsidRPr="006B26FA">
          <w:rPr>
            <w:rStyle w:val="Hyperlink"/>
            <w:rFonts w:cs="AppleSystemUIFont"/>
            <w:kern w:val="0"/>
            <w:szCs w:val="22"/>
            <w:lang w:val="en-GB"/>
          </w:rPr>
          <w:t>Disability Leadership Institute</w:t>
        </w:r>
      </w:hyperlink>
      <w:r w:rsidR="000E3C37" w:rsidRPr="000E3C37">
        <w:rPr>
          <w:rFonts w:cs="AppleSystemUIFont"/>
          <w:kern w:val="0"/>
          <w:szCs w:val="22"/>
          <w:lang w:val="en-GB"/>
        </w:rPr>
        <w:t xml:space="preserve"> offers the option to advertise Board Opportunities within their membership newsletter.</w:t>
      </w:r>
    </w:p>
    <w:p w14:paraId="47FE5807" w14:textId="6EE20C3B" w:rsidR="0090575C" w:rsidRPr="0065424E" w:rsidRDefault="0090575C" w:rsidP="00F41C04">
      <w:pPr>
        <w:pStyle w:val="ListParagraph"/>
        <w:numPr>
          <w:ilvl w:val="0"/>
          <w:numId w:val="18"/>
        </w:numPr>
        <w:spacing w:after="240" w:line="276" w:lineRule="auto"/>
        <w:contextualSpacing w:val="0"/>
        <w:rPr>
          <w:b/>
          <w:bCs/>
          <w:color w:val="000000" w:themeColor="text1"/>
        </w:rPr>
      </w:pPr>
      <w:r w:rsidRPr="005C0E60">
        <w:rPr>
          <w:b/>
          <w:bCs/>
          <w:color w:val="000000" w:themeColor="text1"/>
        </w:rPr>
        <w:t>Prepar</w:t>
      </w:r>
      <w:r w:rsidR="000E3C37">
        <w:rPr>
          <w:b/>
          <w:bCs/>
          <w:color w:val="000000" w:themeColor="text1"/>
        </w:rPr>
        <w:t>e</w:t>
      </w:r>
      <w:r w:rsidRPr="005C0E60">
        <w:rPr>
          <w:b/>
          <w:bCs/>
          <w:color w:val="000000" w:themeColor="text1"/>
        </w:rPr>
        <w:t xml:space="preserve"> to interview</w:t>
      </w:r>
    </w:p>
    <w:p w14:paraId="468B8DE1" w14:textId="66ACF263" w:rsidR="004524DD" w:rsidRPr="005C0E60" w:rsidRDefault="1B384EFE" w:rsidP="007A61AD">
      <w:pPr>
        <w:spacing w:after="240" w:line="276" w:lineRule="auto"/>
        <w:rPr>
          <w:color w:val="000000" w:themeColor="text1"/>
          <w:lang w:val="en-GB"/>
        </w:rPr>
      </w:pPr>
      <w:r w:rsidRPr="005C0E60">
        <w:rPr>
          <w:color w:val="000000" w:themeColor="text1"/>
        </w:rPr>
        <w:t xml:space="preserve">Ensuring </w:t>
      </w:r>
      <w:r w:rsidR="00C36FA9" w:rsidRPr="005C0E60">
        <w:rPr>
          <w:color w:val="000000" w:themeColor="text1"/>
        </w:rPr>
        <w:t>the interview</w:t>
      </w:r>
      <w:r w:rsidRPr="005C0E60">
        <w:rPr>
          <w:color w:val="000000" w:themeColor="text1"/>
        </w:rPr>
        <w:t xml:space="preserve"> panel are well prepared will increase the confidence and comfort of all participants. </w:t>
      </w:r>
      <w:r w:rsidRPr="005C0E60">
        <w:rPr>
          <w:color w:val="000000" w:themeColor="text1"/>
          <w:lang w:val="en-GB"/>
        </w:rPr>
        <w:t xml:space="preserve">The goal is to create an inclusive and respectful environment where all candidates, regardless of their abilities, can perform at their best. </w:t>
      </w:r>
      <w:r w:rsidR="0073154C" w:rsidRPr="005C0E60">
        <w:rPr>
          <w:color w:val="000000" w:themeColor="text1"/>
        </w:rPr>
        <w:t>It is recommended to prioritise physical, mental, emotional, and cultural safety.</w:t>
      </w:r>
      <w:r w:rsidR="0073154C" w:rsidRPr="005C0E60">
        <w:rPr>
          <w:color w:val="000000" w:themeColor="text1"/>
          <w:lang w:val="en-GB"/>
        </w:rPr>
        <w:t xml:space="preserve"> </w:t>
      </w:r>
      <w:r w:rsidRPr="005C0E60">
        <w:rPr>
          <w:color w:val="000000" w:themeColor="text1"/>
          <w:lang w:val="en-GB"/>
        </w:rPr>
        <w:t>In addition to understanding an individual’s requirements for attending the interview</w:t>
      </w:r>
      <w:r w:rsidR="00C36FA9" w:rsidRPr="005C0E60">
        <w:rPr>
          <w:color w:val="000000" w:themeColor="text1"/>
          <w:lang w:val="en-GB"/>
        </w:rPr>
        <w:t xml:space="preserve">, </w:t>
      </w:r>
      <w:r w:rsidRPr="005C0E60">
        <w:rPr>
          <w:color w:val="000000" w:themeColor="text1"/>
          <w:lang w:val="en-GB"/>
        </w:rPr>
        <w:t>we recommend:</w:t>
      </w:r>
    </w:p>
    <w:p w14:paraId="612F7185" w14:textId="77777777" w:rsidR="00F2245B" w:rsidRPr="00F2245B" w:rsidRDefault="00F2245B" w:rsidP="007A61AD">
      <w:pPr>
        <w:pStyle w:val="ListParagraph"/>
        <w:numPr>
          <w:ilvl w:val="0"/>
          <w:numId w:val="47"/>
        </w:numPr>
        <w:spacing w:line="276" w:lineRule="auto"/>
        <w:rPr>
          <w:sz w:val="22"/>
          <w:szCs w:val="22"/>
          <w:lang w:val="en-GB"/>
        </w:rPr>
      </w:pPr>
      <w:r w:rsidRPr="00F2245B">
        <w:rPr>
          <w:b/>
          <w:bCs/>
          <w:sz w:val="22"/>
          <w:szCs w:val="22"/>
          <w:lang w:val="en-GB"/>
        </w:rPr>
        <w:t>Communicate in advance</w:t>
      </w:r>
      <w:r w:rsidRPr="00F2245B">
        <w:rPr>
          <w:sz w:val="22"/>
          <w:szCs w:val="22"/>
          <w:lang w:val="en-GB"/>
        </w:rPr>
        <w:t xml:space="preserve"> - Ensure candidates know what to expect, including who will be present. This includes confirming any requested interpreting services (see the breakout </w:t>
      </w:r>
      <w:r w:rsidRPr="00F2245B">
        <w:rPr>
          <w:i/>
          <w:iCs/>
          <w:sz w:val="22"/>
          <w:szCs w:val="22"/>
          <w:lang w:val="en-GB"/>
        </w:rPr>
        <w:t>Resources for inclusive interviews</w:t>
      </w:r>
      <w:r w:rsidRPr="00F2245B">
        <w:rPr>
          <w:sz w:val="22"/>
          <w:szCs w:val="22"/>
          <w:lang w:val="en-GB"/>
        </w:rPr>
        <w:t xml:space="preserve"> for more information). Provide pre-reading materials like the Board pack and selection process in Word format for accessibility.</w:t>
      </w:r>
    </w:p>
    <w:p w14:paraId="7422F3A6" w14:textId="77777777" w:rsidR="00F2245B" w:rsidRPr="00F2245B" w:rsidRDefault="00F2245B" w:rsidP="007A61AD">
      <w:pPr>
        <w:spacing w:line="276" w:lineRule="auto"/>
        <w:rPr>
          <w:szCs w:val="22"/>
          <w:lang w:val="en-GB"/>
        </w:rPr>
      </w:pPr>
    </w:p>
    <w:p w14:paraId="5F56CADA" w14:textId="7A5A60D7" w:rsidR="00F2245B" w:rsidRPr="007A61AD" w:rsidRDefault="00F2245B" w:rsidP="00F2245B">
      <w:pPr>
        <w:pStyle w:val="ListParagraph"/>
        <w:numPr>
          <w:ilvl w:val="0"/>
          <w:numId w:val="47"/>
        </w:numPr>
        <w:spacing w:line="276" w:lineRule="auto"/>
        <w:rPr>
          <w:sz w:val="22"/>
          <w:szCs w:val="22"/>
          <w:lang w:val="en-GB"/>
        </w:rPr>
      </w:pPr>
      <w:r w:rsidRPr="00F2245B">
        <w:rPr>
          <w:b/>
          <w:bCs/>
          <w:sz w:val="22"/>
          <w:szCs w:val="22"/>
          <w:lang w:val="en-GB"/>
        </w:rPr>
        <w:t>Manage the Time</w:t>
      </w:r>
      <w:r w:rsidRPr="00F2245B">
        <w:rPr>
          <w:sz w:val="22"/>
          <w:szCs w:val="22"/>
          <w:lang w:val="en-GB"/>
        </w:rPr>
        <w:t xml:space="preserve"> – Keep the first interview short, ideally under 45 minutes, to support candidates performing well. Be mindful that some candidates may need short breaks during the interview. Plan flexibly to factor in time requirements and communicate availability of breaks as needed.</w:t>
      </w:r>
    </w:p>
    <w:p w14:paraId="65871D4B" w14:textId="7112D091" w:rsidR="00F2245B" w:rsidRPr="007A61AD" w:rsidRDefault="00F2245B" w:rsidP="007A61AD">
      <w:pPr>
        <w:pStyle w:val="ListParagraph"/>
        <w:numPr>
          <w:ilvl w:val="0"/>
          <w:numId w:val="47"/>
        </w:numPr>
        <w:spacing w:after="240" w:line="276" w:lineRule="auto"/>
        <w:contextualSpacing w:val="0"/>
        <w:rPr>
          <w:sz w:val="22"/>
          <w:szCs w:val="22"/>
          <w:lang w:val="en-GB"/>
        </w:rPr>
      </w:pPr>
      <w:r w:rsidRPr="00F2245B">
        <w:rPr>
          <w:b/>
          <w:bCs/>
          <w:sz w:val="22"/>
          <w:szCs w:val="22"/>
          <w:lang w:val="en-GB"/>
        </w:rPr>
        <w:lastRenderedPageBreak/>
        <w:t>Plain English</w:t>
      </w:r>
      <w:r w:rsidRPr="00F2245B">
        <w:rPr>
          <w:sz w:val="22"/>
          <w:szCs w:val="22"/>
          <w:lang w:val="en-GB"/>
        </w:rPr>
        <w:t xml:space="preserve"> - Use clear, plain language when preparing questions and during the interview. Avoid jargon and be prepared to explain organisation specific terms (team names, committees, project groups).</w:t>
      </w:r>
    </w:p>
    <w:p w14:paraId="261CFF97" w14:textId="04F433C8" w:rsidR="00F2245B" w:rsidRPr="007A61AD" w:rsidRDefault="00F2245B" w:rsidP="007A61AD">
      <w:pPr>
        <w:pStyle w:val="ListParagraph"/>
        <w:numPr>
          <w:ilvl w:val="0"/>
          <w:numId w:val="47"/>
        </w:numPr>
        <w:spacing w:after="240" w:line="276" w:lineRule="auto"/>
        <w:contextualSpacing w:val="0"/>
        <w:rPr>
          <w:sz w:val="22"/>
          <w:szCs w:val="22"/>
          <w:lang w:val="en-GB"/>
        </w:rPr>
      </w:pPr>
      <w:r w:rsidRPr="00F2245B">
        <w:rPr>
          <w:b/>
          <w:bCs/>
          <w:sz w:val="22"/>
          <w:szCs w:val="22"/>
          <w:lang w:val="en-GB"/>
        </w:rPr>
        <w:t>Check the Tech</w:t>
      </w:r>
      <w:r w:rsidRPr="00F2245B">
        <w:rPr>
          <w:sz w:val="22"/>
          <w:szCs w:val="22"/>
          <w:lang w:val="en-GB"/>
        </w:rPr>
        <w:t xml:space="preserve"> - If the candidate needs captions, an assistive device like a screen reader or communication Board, take the time to understand how these devices work. Ensure that your room set up and any shared materials are compatible.</w:t>
      </w:r>
    </w:p>
    <w:p w14:paraId="4DE0ED5B" w14:textId="6D9092B9" w:rsidR="00F2245B" w:rsidRPr="007A61AD" w:rsidRDefault="00F2245B" w:rsidP="007A61AD">
      <w:pPr>
        <w:pStyle w:val="ListParagraph"/>
        <w:numPr>
          <w:ilvl w:val="0"/>
          <w:numId w:val="47"/>
        </w:numPr>
        <w:spacing w:after="240" w:line="276" w:lineRule="auto"/>
        <w:contextualSpacing w:val="0"/>
        <w:rPr>
          <w:sz w:val="22"/>
          <w:szCs w:val="22"/>
          <w:lang w:val="en-GB"/>
        </w:rPr>
      </w:pPr>
      <w:r w:rsidRPr="00F2245B">
        <w:rPr>
          <w:b/>
          <w:bCs/>
          <w:sz w:val="22"/>
          <w:szCs w:val="22"/>
          <w:lang w:val="en-GB"/>
        </w:rPr>
        <w:t>Respect for All</w:t>
      </w:r>
      <w:r w:rsidRPr="00F2245B">
        <w:rPr>
          <w:sz w:val="22"/>
          <w:szCs w:val="22"/>
          <w:lang w:val="en-GB"/>
        </w:rPr>
        <w:t xml:space="preserve"> – For example, if the candidate has a guide dog or assistance animal, understand and respect that this is a working animal. Do not distract or pat the animal without permission, and check what the animal may need for e.g., fresh water.</w:t>
      </w:r>
    </w:p>
    <w:p w14:paraId="7CEC2DC7" w14:textId="1FA68C5F" w:rsidR="00F2245B" w:rsidRPr="007A61AD" w:rsidRDefault="00F2245B" w:rsidP="007A61AD">
      <w:pPr>
        <w:spacing w:after="240" w:line="276" w:lineRule="auto"/>
        <w:rPr>
          <w:lang w:val="en-GB"/>
        </w:rPr>
      </w:pPr>
      <w:r>
        <w:rPr>
          <w:lang w:val="en-GB"/>
        </w:rPr>
        <w:t>Following the interview, let the candidate know the next steps in the process and the time frame in which they can expect to hear back. When the selection process is complete, providing feedback to your consultant will support a positive experience through expert relationship management.</w:t>
      </w:r>
    </w:p>
    <w:p w14:paraId="7A668F2B" w14:textId="43366B35" w:rsidR="004524DD" w:rsidRPr="00F2245B" w:rsidRDefault="004524DD" w:rsidP="007A61AD">
      <w:pPr>
        <w:spacing w:after="120" w:line="276" w:lineRule="auto"/>
        <w:rPr>
          <w:b/>
          <w:bCs/>
          <w:color w:val="000000" w:themeColor="text1"/>
        </w:rPr>
      </w:pPr>
      <w:r w:rsidRPr="00F2245B">
        <w:rPr>
          <w:b/>
          <w:bCs/>
          <w:color w:val="000000" w:themeColor="text1"/>
        </w:rPr>
        <w:t>Breakout box</w:t>
      </w:r>
    </w:p>
    <w:p w14:paraId="3EB24B2E" w14:textId="60BFD1AC" w:rsidR="00FE7779" w:rsidRPr="005C0E60" w:rsidRDefault="00FE7779" w:rsidP="007A61AD">
      <w:pPr>
        <w:pStyle w:val="Heading2"/>
        <w:spacing w:after="200" w:line="276" w:lineRule="auto"/>
        <w:rPr>
          <w:color w:val="000000" w:themeColor="text1"/>
        </w:rPr>
      </w:pPr>
      <w:r w:rsidRPr="005C0E60">
        <w:rPr>
          <w:color w:val="000000" w:themeColor="text1"/>
        </w:rPr>
        <w:t>Resources for inclusive interviews</w:t>
      </w:r>
    </w:p>
    <w:p w14:paraId="3810D440" w14:textId="39DB8D19" w:rsidR="00FE7779" w:rsidRPr="005C0E60" w:rsidRDefault="00F2245B" w:rsidP="007A61AD">
      <w:pPr>
        <w:spacing w:after="200" w:line="276" w:lineRule="auto"/>
        <w:rPr>
          <w:rFonts w:ascii="Montserrat Medium" w:hAnsi="Montserrat Medium"/>
          <w:color w:val="000000" w:themeColor="text1"/>
        </w:rPr>
      </w:pPr>
      <w:r w:rsidRPr="00F2245B">
        <w:rPr>
          <w:rStyle w:val="oypena"/>
          <w:b/>
          <w:bCs/>
          <w:color w:val="000000" w:themeColor="text1"/>
        </w:rPr>
        <w:t>For tips and further information about some potential adjustments we’ve compiled these resources.</w:t>
      </w:r>
    </w:p>
    <w:p w14:paraId="6C563DB8" w14:textId="4C872510" w:rsidR="00FE7779" w:rsidRPr="005C0E60" w:rsidRDefault="00FE7779" w:rsidP="007A61AD">
      <w:pPr>
        <w:spacing w:after="200" w:line="276" w:lineRule="auto"/>
        <w:rPr>
          <w:rFonts w:ascii="Montserrat Medium" w:hAnsi="Montserrat Medium"/>
          <w:color w:val="000000" w:themeColor="text1"/>
          <w:lang w:val="en-GB"/>
        </w:rPr>
      </w:pPr>
      <w:r w:rsidRPr="005C0E60">
        <w:rPr>
          <w:rFonts w:ascii="Montserrat Medium" w:hAnsi="Montserrat Medium"/>
          <w:color w:val="000000" w:themeColor="text1"/>
          <w:lang w:val="en-GB"/>
        </w:rPr>
        <w:t>Australian Sign Language (Auslan)</w:t>
      </w:r>
    </w:p>
    <w:p w14:paraId="5FC630CF" w14:textId="36C0DB37" w:rsidR="00F2245B" w:rsidRDefault="08B93F0F" w:rsidP="007A61AD">
      <w:pPr>
        <w:spacing w:after="200" w:line="276" w:lineRule="auto"/>
        <w:rPr>
          <w:color w:val="000000" w:themeColor="text1"/>
          <w:lang w:val="en-GB"/>
        </w:rPr>
      </w:pPr>
      <w:r w:rsidRPr="005C0E60">
        <w:rPr>
          <w:color w:val="000000" w:themeColor="text1"/>
          <w:lang w:val="en-GB"/>
        </w:rPr>
        <w:t xml:space="preserve">If a candidate requires Auslan it's a great idea to ask them about their preferred interpreter details. Auslan can have regional dialects, so check if the person would like to arrange the interpreter themselves or if you should do it for them. </w:t>
      </w:r>
    </w:p>
    <w:p w14:paraId="550F372B" w14:textId="77777777" w:rsidR="00F2245B" w:rsidRDefault="08B93F0F" w:rsidP="007A61AD">
      <w:pPr>
        <w:spacing w:after="200" w:line="276" w:lineRule="auto"/>
        <w:rPr>
          <w:color w:val="000000" w:themeColor="text1"/>
          <w:lang w:val="en-GB"/>
        </w:rPr>
      </w:pPr>
      <w:r w:rsidRPr="005C0E60">
        <w:rPr>
          <w:color w:val="000000" w:themeColor="text1"/>
          <w:lang w:val="en-GB"/>
        </w:rPr>
        <w:t xml:space="preserve">For longer interviews (over an hour), it's recommended to book two qualified interpreters. Once arranged, email the names of the people on the interview panel and any industry-specific terms or acronyms that may come up a few days in advance. This way, the interpreter can ensure accurate spelling or check for unique signs. </w:t>
      </w:r>
    </w:p>
    <w:p w14:paraId="6380FB22" w14:textId="514B6930" w:rsidR="00FE7779" w:rsidRPr="005C0E60" w:rsidRDefault="08B93F0F" w:rsidP="007A61AD">
      <w:pPr>
        <w:spacing w:after="200" w:line="276" w:lineRule="auto"/>
        <w:rPr>
          <w:color w:val="000000" w:themeColor="text1"/>
          <w:lang w:val="en-GB"/>
        </w:rPr>
      </w:pPr>
      <w:r w:rsidRPr="005C0E60">
        <w:rPr>
          <w:color w:val="000000" w:themeColor="text1"/>
          <w:lang w:val="en-GB"/>
        </w:rPr>
        <w:t xml:space="preserve">Budget-wise, you can expect it to be around $300 per hour (all costing estimated are subject to change) Organisations to contact include: </w:t>
      </w:r>
    </w:p>
    <w:p w14:paraId="662F3186" w14:textId="54E33DB8" w:rsidR="00FE7779" w:rsidRPr="005C0E60" w:rsidRDefault="00C71BF1" w:rsidP="007A61AD">
      <w:pPr>
        <w:pStyle w:val="ListParagraph"/>
        <w:numPr>
          <w:ilvl w:val="0"/>
          <w:numId w:val="27"/>
        </w:numPr>
        <w:spacing w:after="120" w:line="276" w:lineRule="auto"/>
        <w:ind w:left="714" w:hanging="357"/>
        <w:contextualSpacing w:val="0"/>
        <w:rPr>
          <w:color w:val="000000" w:themeColor="text1"/>
          <w:szCs w:val="22"/>
          <w:lang w:val="en-US"/>
        </w:rPr>
      </w:pPr>
      <w:hyperlink r:id="rId31" w:history="1">
        <w:r w:rsidR="00FE7779" w:rsidRPr="005C0E60">
          <w:rPr>
            <w:rStyle w:val="Hyperlink"/>
            <w:color w:val="000000" w:themeColor="text1"/>
            <w:sz w:val="22"/>
            <w:szCs w:val="22"/>
            <w:lang w:val="en-US"/>
          </w:rPr>
          <w:t>Auslan Services</w:t>
        </w:r>
      </w:hyperlink>
    </w:p>
    <w:p w14:paraId="3B8BCA48" w14:textId="778764F5" w:rsidR="00FE7779" w:rsidRPr="005C0E60" w:rsidRDefault="00C71BF1" w:rsidP="007A61AD">
      <w:pPr>
        <w:pStyle w:val="ListParagraph"/>
        <w:numPr>
          <w:ilvl w:val="0"/>
          <w:numId w:val="27"/>
        </w:numPr>
        <w:spacing w:after="120" w:line="276" w:lineRule="auto"/>
        <w:ind w:left="714" w:hanging="357"/>
        <w:contextualSpacing w:val="0"/>
        <w:rPr>
          <w:color w:val="000000" w:themeColor="text1"/>
          <w:szCs w:val="22"/>
          <w:lang w:val="en-US"/>
        </w:rPr>
      </w:pPr>
      <w:hyperlink r:id="rId32" w:history="1">
        <w:r w:rsidR="00FE7779" w:rsidRPr="005C0E60">
          <w:rPr>
            <w:rStyle w:val="Hyperlink"/>
            <w:color w:val="000000" w:themeColor="text1"/>
            <w:sz w:val="22"/>
            <w:szCs w:val="22"/>
            <w:lang w:val="en-US"/>
          </w:rPr>
          <w:t>Deaf Connect</w:t>
        </w:r>
      </w:hyperlink>
    </w:p>
    <w:p w14:paraId="7CDBF582" w14:textId="2407EAB9" w:rsidR="00FE7779" w:rsidRPr="005C0E60" w:rsidRDefault="00C71BF1" w:rsidP="007A61AD">
      <w:pPr>
        <w:pStyle w:val="ListParagraph"/>
        <w:numPr>
          <w:ilvl w:val="0"/>
          <w:numId w:val="27"/>
        </w:numPr>
        <w:spacing w:after="120" w:line="276" w:lineRule="auto"/>
        <w:ind w:left="714" w:hanging="357"/>
        <w:contextualSpacing w:val="0"/>
        <w:rPr>
          <w:color w:val="000000" w:themeColor="text1"/>
          <w:szCs w:val="22"/>
          <w:lang w:val="en-US"/>
        </w:rPr>
      </w:pPr>
      <w:hyperlink r:id="rId33" w:history="1">
        <w:r w:rsidR="00FE7779" w:rsidRPr="005C0E60">
          <w:rPr>
            <w:rStyle w:val="Hyperlink"/>
            <w:color w:val="000000" w:themeColor="text1"/>
            <w:sz w:val="22"/>
            <w:szCs w:val="22"/>
            <w:lang w:val="en-US"/>
          </w:rPr>
          <w:t>Expression Australia</w:t>
        </w:r>
      </w:hyperlink>
    </w:p>
    <w:p w14:paraId="1D6675C3" w14:textId="34DC12F3" w:rsidR="00FE7779" w:rsidRPr="005C0E60" w:rsidRDefault="00C71BF1" w:rsidP="007A61AD">
      <w:pPr>
        <w:pStyle w:val="ListParagraph"/>
        <w:numPr>
          <w:ilvl w:val="0"/>
          <w:numId w:val="27"/>
        </w:numPr>
        <w:spacing w:after="120" w:line="276" w:lineRule="auto"/>
        <w:ind w:left="714" w:hanging="357"/>
        <w:contextualSpacing w:val="0"/>
        <w:rPr>
          <w:color w:val="000000" w:themeColor="text1"/>
          <w:szCs w:val="22"/>
          <w:lang w:val="en-US"/>
        </w:rPr>
      </w:pPr>
      <w:hyperlink r:id="rId34" w:history="1">
        <w:r w:rsidR="00FE7779" w:rsidRPr="005C0E60">
          <w:rPr>
            <w:rStyle w:val="Hyperlink"/>
            <w:color w:val="000000" w:themeColor="text1"/>
            <w:sz w:val="22"/>
            <w:szCs w:val="22"/>
            <w:lang w:val="en-US"/>
          </w:rPr>
          <w:t>NABS – national Auslan interpreter booking and payment service</w:t>
        </w:r>
      </w:hyperlink>
    </w:p>
    <w:p w14:paraId="7EC08524" w14:textId="43784143" w:rsidR="00FE7779" w:rsidRPr="005C0E60" w:rsidRDefault="00C71BF1" w:rsidP="007A61AD">
      <w:pPr>
        <w:pStyle w:val="ListParagraph"/>
        <w:numPr>
          <w:ilvl w:val="0"/>
          <w:numId w:val="27"/>
        </w:numPr>
        <w:spacing w:after="120" w:line="276" w:lineRule="auto"/>
        <w:ind w:left="714" w:hanging="357"/>
        <w:contextualSpacing w:val="0"/>
        <w:rPr>
          <w:color w:val="000000" w:themeColor="text1"/>
          <w:szCs w:val="22"/>
          <w:lang w:val="en-US"/>
        </w:rPr>
      </w:pPr>
      <w:hyperlink r:id="rId35" w:history="1">
        <w:r w:rsidR="00FE7779" w:rsidRPr="005C0E60">
          <w:rPr>
            <w:rStyle w:val="Hyperlink"/>
            <w:color w:val="000000" w:themeColor="text1"/>
            <w:sz w:val="22"/>
            <w:szCs w:val="22"/>
            <w:lang w:val="en-US"/>
          </w:rPr>
          <w:t>Sween</w:t>
        </w:r>
        <w:r w:rsidR="00F2245B">
          <w:rPr>
            <w:rStyle w:val="Hyperlink"/>
            <w:color w:val="000000" w:themeColor="text1"/>
            <w:sz w:val="22"/>
            <w:szCs w:val="22"/>
            <w:lang w:val="en-US"/>
          </w:rPr>
          <w:t>e</w:t>
        </w:r>
        <w:r w:rsidR="00FE7779" w:rsidRPr="005C0E60">
          <w:rPr>
            <w:rStyle w:val="Hyperlink"/>
            <w:color w:val="000000" w:themeColor="text1"/>
            <w:sz w:val="22"/>
            <w:szCs w:val="22"/>
            <w:lang w:val="en-US"/>
          </w:rPr>
          <w:t>y interpreting</w:t>
        </w:r>
      </w:hyperlink>
    </w:p>
    <w:p w14:paraId="384BCF34" w14:textId="77A5ABDA" w:rsidR="00FE7779" w:rsidRPr="005C0E60" w:rsidRDefault="00FE7779" w:rsidP="007A61AD">
      <w:pPr>
        <w:pStyle w:val="Style1"/>
        <w:spacing w:after="240" w:line="276" w:lineRule="auto"/>
        <w:rPr>
          <w:color w:val="000000" w:themeColor="text1"/>
          <w:szCs w:val="22"/>
          <w:lang w:val="en-GB"/>
        </w:rPr>
      </w:pPr>
      <w:r w:rsidRPr="005C0E60">
        <w:rPr>
          <w:color w:val="000000" w:themeColor="text1"/>
          <w:szCs w:val="22"/>
          <w:lang w:val="en-GB"/>
        </w:rPr>
        <w:lastRenderedPageBreak/>
        <w:t>Deafblind Interpreting</w:t>
      </w:r>
    </w:p>
    <w:p w14:paraId="15DC6329" w14:textId="5C6B2782" w:rsidR="00FE7779" w:rsidRPr="005C0E60" w:rsidRDefault="00FE7779" w:rsidP="007A61AD">
      <w:pPr>
        <w:spacing w:after="240" w:line="276" w:lineRule="auto"/>
        <w:rPr>
          <w:color w:val="000000" w:themeColor="text1"/>
          <w:szCs w:val="22"/>
          <w:lang w:val="en-GB"/>
        </w:rPr>
      </w:pPr>
      <w:r w:rsidRPr="005C0E60">
        <w:rPr>
          <w:color w:val="000000" w:themeColor="text1"/>
          <w:szCs w:val="22"/>
          <w:lang w:val="en-GB"/>
        </w:rPr>
        <w:t>If a candidate requires Deafblind interpreting, ask about their preferred interpreters. Budget-wise, Deafblind interpreting services may cost approximately $300 per hour. You can reach out to these organisations:</w:t>
      </w:r>
    </w:p>
    <w:p w14:paraId="2DD4AC2B" w14:textId="1D4E3F6D" w:rsidR="00FE7779" w:rsidRPr="005C0E60" w:rsidRDefault="00C71BF1" w:rsidP="007A61AD">
      <w:pPr>
        <w:pStyle w:val="ListParagraph"/>
        <w:numPr>
          <w:ilvl w:val="0"/>
          <w:numId w:val="26"/>
        </w:numPr>
        <w:spacing w:after="120" w:line="276" w:lineRule="auto"/>
        <w:ind w:left="714" w:hanging="357"/>
        <w:contextualSpacing w:val="0"/>
        <w:rPr>
          <w:color w:val="000000" w:themeColor="text1"/>
          <w:szCs w:val="22"/>
          <w:lang w:val="en-US"/>
        </w:rPr>
      </w:pPr>
      <w:hyperlink r:id="rId36" w:history="1">
        <w:r w:rsidR="00FE7779" w:rsidRPr="005C0E60">
          <w:rPr>
            <w:rStyle w:val="Hyperlink"/>
            <w:color w:val="000000" w:themeColor="text1"/>
            <w:sz w:val="22"/>
            <w:szCs w:val="22"/>
            <w:lang w:val="en-US"/>
          </w:rPr>
          <w:t>Expression Australia</w:t>
        </w:r>
      </w:hyperlink>
    </w:p>
    <w:p w14:paraId="14DA5014" w14:textId="1F1EF66C" w:rsidR="00FE7779" w:rsidRPr="007A61AD" w:rsidRDefault="00C71BF1" w:rsidP="007A61AD">
      <w:pPr>
        <w:pStyle w:val="ListParagraph"/>
        <w:numPr>
          <w:ilvl w:val="0"/>
          <w:numId w:val="26"/>
        </w:numPr>
        <w:spacing w:after="240" w:line="276" w:lineRule="auto"/>
        <w:ind w:left="714" w:hanging="357"/>
        <w:contextualSpacing w:val="0"/>
        <w:rPr>
          <w:color w:val="000000" w:themeColor="text1"/>
          <w:szCs w:val="22"/>
          <w:lang w:val="en-US"/>
        </w:rPr>
      </w:pPr>
      <w:hyperlink r:id="rId37" w:history="1">
        <w:r w:rsidR="00FE7779" w:rsidRPr="005C0E60">
          <w:rPr>
            <w:rStyle w:val="Hyperlink"/>
            <w:color w:val="000000" w:themeColor="text1"/>
            <w:sz w:val="22"/>
            <w:szCs w:val="22"/>
            <w:lang w:val="en-US"/>
          </w:rPr>
          <w:t>NABS – national Auslan interpreter booking and payment service</w:t>
        </w:r>
      </w:hyperlink>
    </w:p>
    <w:p w14:paraId="6C77F161" w14:textId="29BED09E" w:rsidR="00FE7779" w:rsidRPr="005C0E60" w:rsidRDefault="00FE7779" w:rsidP="007A61AD">
      <w:pPr>
        <w:pStyle w:val="Style1"/>
        <w:spacing w:after="240" w:line="276" w:lineRule="auto"/>
        <w:rPr>
          <w:color w:val="000000" w:themeColor="text1"/>
          <w:szCs w:val="22"/>
          <w:lang w:val="en-GB"/>
        </w:rPr>
      </w:pPr>
      <w:r w:rsidRPr="005C0E60">
        <w:rPr>
          <w:color w:val="000000" w:themeColor="text1"/>
          <w:szCs w:val="22"/>
          <w:lang w:val="en-GB"/>
        </w:rPr>
        <w:t>Captions</w:t>
      </w:r>
    </w:p>
    <w:p w14:paraId="163ECC69" w14:textId="3A511699" w:rsidR="00FE7779" w:rsidRPr="005C0E60" w:rsidRDefault="1B384EFE" w:rsidP="007A61AD">
      <w:pPr>
        <w:spacing w:after="240" w:line="276" w:lineRule="auto"/>
        <w:rPr>
          <w:color w:val="000000" w:themeColor="text1"/>
          <w:lang w:val="en-US"/>
        </w:rPr>
      </w:pPr>
      <w:r w:rsidRPr="005C0E60">
        <w:rPr>
          <w:color w:val="000000" w:themeColor="text1"/>
          <w:lang w:val="en-GB"/>
        </w:rPr>
        <w:t xml:space="preserve">Captions provide a short piece of text under a picture to describe the image or explain what people in it are saying or doing. They are essential for candidates who may need them during interviews, and again it’s best to ask if the candidate has a preferred service and provide in advance information about the panel members names or industry-specific terms. It's essential to use real </w:t>
      </w:r>
      <w:r w:rsidR="00A20257" w:rsidRPr="005C0E60">
        <w:rPr>
          <w:color w:val="000000" w:themeColor="text1"/>
          <w:lang w:val="en-GB"/>
        </w:rPr>
        <w:t>human stenographers</w:t>
      </w:r>
      <w:r w:rsidRPr="005C0E60">
        <w:rPr>
          <w:color w:val="000000" w:themeColor="text1"/>
          <w:lang w:val="en-GB"/>
        </w:rPr>
        <w:t xml:space="preserve"> for accuracy, not AI-generated captions. The budget for this service is around $200 per hour. </w:t>
      </w:r>
      <w:r w:rsidRPr="005C0E60">
        <w:rPr>
          <w:color w:val="000000" w:themeColor="text1"/>
          <w:lang w:val="en-US"/>
        </w:rPr>
        <w:t>Use a provider in the same state or territory – or confirm the booking time zone.</w:t>
      </w:r>
      <w:r w:rsidR="007A61AD">
        <w:rPr>
          <w:color w:val="000000" w:themeColor="text1"/>
          <w:lang w:val="en-US"/>
        </w:rPr>
        <w:t xml:space="preserve"> Some captioning organisations include:</w:t>
      </w:r>
    </w:p>
    <w:p w14:paraId="02349F85" w14:textId="7FC49CBB" w:rsidR="00FE7779" w:rsidRPr="005C0E60" w:rsidRDefault="00C71BF1" w:rsidP="007A61AD">
      <w:pPr>
        <w:pStyle w:val="ListParagraph"/>
        <w:numPr>
          <w:ilvl w:val="0"/>
          <w:numId w:val="25"/>
        </w:numPr>
        <w:spacing w:after="120" w:line="276" w:lineRule="auto"/>
        <w:ind w:left="714" w:hanging="357"/>
        <w:contextualSpacing w:val="0"/>
        <w:rPr>
          <w:color w:val="000000" w:themeColor="text1"/>
          <w:szCs w:val="22"/>
          <w:lang w:val="en-US"/>
        </w:rPr>
      </w:pPr>
      <w:hyperlink r:id="rId38" w:history="1">
        <w:r w:rsidR="00FE7779" w:rsidRPr="005C0E60">
          <w:rPr>
            <w:rStyle w:val="Hyperlink"/>
            <w:color w:val="000000" w:themeColor="text1"/>
            <w:sz w:val="22"/>
            <w:szCs w:val="22"/>
            <w:lang w:val="en-US"/>
          </w:rPr>
          <w:t>A</w:t>
        </w:r>
        <w:r w:rsidR="007A61AD">
          <w:rPr>
            <w:rStyle w:val="Hyperlink"/>
            <w:color w:val="000000" w:themeColor="text1"/>
            <w:sz w:val="22"/>
            <w:szCs w:val="22"/>
            <w:lang w:val="en-US"/>
          </w:rPr>
          <w:t xml:space="preserve">. </w:t>
        </w:r>
        <w:r w:rsidR="00FE7779" w:rsidRPr="005C0E60">
          <w:rPr>
            <w:rStyle w:val="Hyperlink"/>
            <w:color w:val="000000" w:themeColor="text1"/>
            <w:sz w:val="22"/>
            <w:szCs w:val="22"/>
            <w:lang w:val="en-US"/>
          </w:rPr>
          <w:t>I</w:t>
        </w:r>
        <w:r w:rsidR="007A61AD">
          <w:rPr>
            <w:rStyle w:val="Hyperlink"/>
            <w:color w:val="000000" w:themeColor="text1"/>
            <w:sz w:val="22"/>
            <w:szCs w:val="22"/>
            <w:lang w:val="en-US"/>
          </w:rPr>
          <w:t>.</w:t>
        </w:r>
        <w:r w:rsidR="00FE7779" w:rsidRPr="005C0E60">
          <w:rPr>
            <w:rStyle w:val="Hyperlink"/>
            <w:color w:val="000000" w:themeColor="text1"/>
            <w:sz w:val="22"/>
            <w:szCs w:val="22"/>
            <w:lang w:val="en-US"/>
          </w:rPr>
          <w:t xml:space="preserve"> Media</w:t>
        </w:r>
      </w:hyperlink>
    </w:p>
    <w:p w14:paraId="37D85219" w14:textId="3715BC1B" w:rsidR="00FE7779" w:rsidRPr="005C0E60" w:rsidRDefault="00C71BF1" w:rsidP="007A61AD">
      <w:pPr>
        <w:pStyle w:val="ListParagraph"/>
        <w:numPr>
          <w:ilvl w:val="0"/>
          <w:numId w:val="25"/>
        </w:numPr>
        <w:spacing w:after="120" w:line="276" w:lineRule="auto"/>
        <w:ind w:left="714" w:hanging="357"/>
        <w:contextualSpacing w:val="0"/>
        <w:rPr>
          <w:color w:val="000000" w:themeColor="text1"/>
          <w:szCs w:val="22"/>
          <w:lang w:val="en-US"/>
        </w:rPr>
      </w:pPr>
      <w:hyperlink r:id="rId39" w:history="1">
        <w:r w:rsidR="00FE7779" w:rsidRPr="005C0E60">
          <w:rPr>
            <w:rStyle w:val="Hyperlink"/>
            <w:color w:val="000000" w:themeColor="text1"/>
            <w:sz w:val="22"/>
            <w:szCs w:val="22"/>
            <w:lang w:val="en-US"/>
          </w:rPr>
          <w:t>Caption It</w:t>
        </w:r>
      </w:hyperlink>
    </w:p>
    <w:p w14:paraId="00D261B1" w14:textId="32D00021" w:rsidR="00FE7779" w:rsidRPr="005C0E60" w:rsidRDefault="00C71BF1" w:rsidP="007A61AD">
      <w:pPr>
        <w:pStyle w:val="ListParagraph"/>
        <w:numPr>
          <w:ilvl w:val="0"/>
          <w:numId w:val="25"/>
        </w:numPr>
        <w:spacing w:after="120" w:line="276" w:lineRule="auto"/>
        <w:ind w:left="714" w:hanging="357"/>
        <w:contextualSpacing w:val="0"/>
        <w:rPr>
          <w:color w:val="000000" w:themeColor="text1"/>
          <w:szCs w:val="22"/>
          <w:lang w:val="en-US"/>
        </w:rPr>
      </w:pPr>
      <w:hyperlink r:id="rId40" w:history="1">
        <w:r w:rsidR="00FE7779" w:rsidRPr="005C0E60">
          <w:rPr>
            <w:rStyle w:val="Hyperlink"/>
            <w:color w:val="000000" w:themeColor="text1"/>
            <w:sz w:val="22"/>
            <w:szCs w:val="22"/>
            <w:lang w:val="en-US"/>
          </w:rPr>
          <w:t>Captions Live Australia</w:t>
        </w:r>
      </w:hyperlink>
    </w:p>
    <w:p w14:paraId="21FA7282" w14:textId="137EDEC7" w:rsidR="00FE7779" w:rsidRPr="005C0E60" w:rsidRDefault="00C71BF1" w:rsidP="007A61AD">
      <w:pPr>
        <w:pStyle w:val="ListParagraph"/>
        <w:numPr>
          <w:ilvl w:val="0"/>
          <w:numId w:val="25"/>
        </w:numPr>
        <w:spacing w:after="120" w:line="276" w:lineRule="auto"/>
        <w:ind w:left="714" w:hanging="357"/>
        <w:contextualSpacing w:val="0"/>
        <w:rPr>
          <w:color w:val="000000" w:themeColor="text1"/>
          <w:szCs w:val="22"/>
          <w:lang w:val="en-US"/>
        </w:rPr>
      </w:pPr>
      <w:hyperlink r:id="rId41" w:history="1">
        <w:r w:rsidR="00FE7779" w:rsidRPr="005C0E60">
          <w:rPr>
            <w:rStyle w:val="Hyperlink"/>
            <w:color w:val="000000" w:themeColor="text1"/>
            <w:sz w:val="22"/>
            <w:szCs w:val="22"/>
            <w:lang w:val="en-US"/>
          </w:rPr>
          <w:t>Captioning Studio</w:t>
        </w:r>
      </w:hyperlink>
    </w:p>
    <w:p w14:paraId="2007A957" w14:textId="47150EC6" w:rsidR="00FE7779" w:rsidRPr="005C0E60" w:rsidRDefault="00C71BF1" w:rsidP="007A61AD">
      <w:pPr>
        <w:pStyle w:val="ListParagraph"/>
        <w:numPr>
          <w:ilvl w:val="0"/>
          <w:numId w:val="25"/>
        </w:numPr>
        <w:spacing w:after="120" w:line="276" w:lineRule="auto"/>
        <w:ind w:left="714" w:hanging="357"/>
        <w:contextualSpacing w:val="0"/>
        <w:rPr>
          <w:rStyle w:val="Hyperlink"/>
          <w:color w:val="000000" w:themeColor="text1"/>
          <w:szCs w:val="22"/>
          <w:u w:val="none"/>
          <w:lang w:val="en-US"/>
        </w:rPr>
      </w:pPr>
      <w:hyperlink r:id="rId42" w:history="1">
        <w:r w:rsidR="00FE7779" w:rsidRPr="005C0E60">
          <w:rPr>
            <w:rStyle w:val="Hyperlink"/>
            <w:color w:val="000000" w:themeColor="text1"/>
            <w:sz w:val="22"/>
            <w:szCs w:val="22"/>
            <w:lang w:val="en-US"/>
          </w:rPr>
          <w:t>Expression Australia</w:t>
        </w:r>
      </w:hyperlink>
    </w:p>
    <w:p w14:paraId="1EB59EA7" w14:textId="3D280D42" w:rsidR="007C69FE" w:rsidRPr="005C0E60" w:rsidRDefault="007C69FE" w:rsidP="007A61AD">
      <w:pPr>
        <w:spacing w:after="240" w:line="276" w:lineRule="auto"/>
        <w:rPr>
          <w:color w:val="000000" w:themeColor="text1"/>
          <w:lang w:val="en-US"/>
        </w:rPr>
      </w:pPr>
      <w:r w:rsidRPr="005C0E60">
        <w:rPr>
          <w:color w:val="000000" w:themeColor="text1"/>
        </w:rPr>
        <w:br/>
      </w:r>
      <w:r w:rsidR="1B384EFE" w:rsidRPr="005C0E60">
        <w:rPr>
          <w:color w:val="000000" w:themeColor="text1"/>
        </w:rPr>
        <w:t xml:space="preserve">For </w:t>
      </w:r>
      <w:r w:rsidR="1B384EFE" w:rsidRPr="005C0E60">
        <w:rPr>
          <w:color w:val="000000" w:themeColor="text1"/>
          <w:lang w:val="en-US"/>
        </w:rPr>
        <w:t>more information about ensuring accessible and inclusive practices for hosting meetings and creating communications we recommend visiting IncludeAbility</w:t>
      </w:r>
      <w:r w:rsidR="00EE07F8" w:rsidRPr="005C0E60">
        <w:rPr>
          <w:color w:val="000000" w:themeColor="text1"/>
          <w:lang w:val="en-US"/>
        </w:rPr>
        <w:t>’s</w:t>
      </w:r>
      <w:r w:rsidR="1B384EFE" w:rsidRPr="005C0E60">
        <w:rPr>
          <w:color w:val="000000" w:themeColor="text1"/>
          <w:lang w:val="en-US"/>
        </w:rPr>
        <w:t xml:space="preserve"> </w:t>
      </w:r>
      <w:hyperlink r:id="rId43" w:history="1">
        <w:r w:rsidR="1B384EFE" w:rsidRPr="007A61AD">
          <w:rPr>
            <w:rStyle w:val="Hyperlink"/>
            <w:lang w:val="en-US"/>
          </w:rPr>
          <w:t>Resources for employers</w:t>
        </w:r>
      </w:hyperlink>
      <w:r w:rsidR="007A61AD">
        <w:rPr>
          <w:color w:val="000000" w:themeColor="text1"/>
          <w:lang w:val="en-US"/>
        </w:rPr>
        <w:t>.</w:t>
      </w:r>
    </w:p>
    <w:p w14:paraId="41ED273B" w14:textId="77777777" w:rsidR="007C69FE" w:rsidRPr="005C0E60" w:rsidRDefault="007C69FE" w:rsidP="00FE7779">
      <w:pPr>
        <w:pStyle w:val="ListParagraph"/>
        <w:rPr>
          <w:color w:val="000000" w:themeColor="text1"/>
          <w:sz w:val="20"/>
          <w:szCs w:val="20"/>
          <w:lang w:val="en-US"/>
        </w:rPr>
      </w:pPr>
    </w:p>
    <w:p w14:paraId="3BA51544" w14:textId="77777777" w:rsidR="004524DD" w:rsidRPr="005C0E60" w:rsidRDefault="004524DD" w:rsidP="00086D98">
      <w:pPr>
        <w:rPr>
          <w:color w:val="000000" w:themeColor="text1"/>
        </w:rPr>
      </w:pPr>
    </w:p>
    <w:p w14:paraId="68F16649" w14:textId="1545C48A" w:rsidR="00FE7779" w:rsidRPr="00C37728" w:rsidRDefault="1B384EFE" w:rsidP="00843154">
      <w:pPr>
        <w:rPr>
          <w:color w:val="000000" w:themeColor="text1"/>
        </w:rPr>
      </w:pPr>
      <w:r w:rsidRPr="005C0E60">
        <w:rPr>
          <w:color w:val="000000" w:themeColor="text1"/>
        </w:rPr>
        <w:br w:type="page"/>
      </w:r>
    </w:p>
    <w:p w14:paraId="3D63001B" w14:textId="1D660548" w:rsidR="00D04216" w:rsidRPr="005C0E60" w:rsidRDefault="00D04216" w:rsidP="00F71FC1">
      <w:pPr>
        <w:pStyle w:val="Heading1"/>
        <w:spacing w:after="480" w:line="276" w:lineRule="auto"/>
      </w:pPr>
      <w:r w:rsidRPr="005C0E60">
        <w:lastRenderedPageBreak/>
        <w:t>P</w:t>
      </w:r>
      <w:r w:rsidR="007C69FE" w:rsidRPr="005C0E60">
        <w:t xml:space="preserve">art 3 – </w:t>
      </w:r>
      <w:r w:rsidR="006A2D85" w:rsidRPr="005C0E60">
        <w:t>Onboarding tips for success</w:t>
      </w:r>
      <w:r w:rsidR="00F83199">
        <w:t>ful Boards</w:t>
      </w:r>
    </w:p>
    <w:p w14:paraId="0C6A942E" w14:textId="77777777" w:rsidR="00F83199" w:rsidRPr="00F83199" w:rsidRDefault="00F83199" w:rsidP="00F71FC1">
      <w:pPr>
        <w:pStyle w:val="Heading2"/>
        <w:spacing w:after="240" w:line="276" w:lineRule="auto"/>
        <w:rPr>
          <w:color w:val="000000" w:themeColor="text1"/>
          <w:lang w:val="en-GB"/>
        </w:rPr>
      </w:pPr>
      <w:r w:rsidRPr="00F83199">
        <w:rPr>
          <w:color w:val="000000" w:themeColor="text1"/>
          <w:lang w:val="en-GB"/>
        </w:rPr>
        <w:t>Introduction</w:t>
      </w:r>
    </w:p>
    <w:p w14:paraId="524BA807" w14:textId="3A5356D7" w:rsidR="00F83199" w:rsidRDefault="00F83199" w:rsidP="00F71FC1">
      <w:pPr>
        <w:spacing w:after="240" w:line="276" w:lineRule="auto"/>
        <w:rPr>
          <w:lang w:val="en-GB"/>
        </w:rPr>
      </w:pPr>
      <w:r>
        <w:rPr>
          <w:lang w:val="en-GB"/>
        </w:rPr>
        <w:t>Once you have successfully identified and appointed a Non-Executive Director for your Board, the formal onboarding process begins. This phase is pivotal in setting the stage for success, and all the groundwork laid during the selection process comes into play.</w:t>
      </w:r>
    </w:p>
    <w:p w14:paraId="5158E4A6" w14:textId="2A37515F" w:rsidR="00F83199" w:rsidRDefault="00F83199" w:rsidP="00F71FC1">
      <w:pPr>
        <w:spacing w:after="240" w:line="276" w:lineRule="auto"/>
        <w:rPr>
          <w:lang w:val="en-GB"/>
        </w:rPr>
      </w:pPr>
      <w:r>
        <w:rPr>
          <w:lang w:val="en-GB"/>
        </w:rPr>
        <w:t>At People for Purpose, we recommend drawing on adaptability, flexible thinking, and thoughtful engagement as you embark on the onboarding journey with your new Director. This approach will help ensure that Board information and meetings are not only effective, but also accessible and inclusive for everyone involved. The Chair’s role is vital in building a positive board culture and running accessible and inclusive meetings. Tips for inclusive chairing include creating a welcoming environment, using clear language, ensuring everyone has a say, and seeking feedback after the meeting.</w:t>
      </w:r>
    </w:p>
    <w:p w14:paraId="17B304A4" w14:textId="600FD7CD" w:rsidR="007C69FE" w:rsidRPr="00F71FC1" w:rsidRDefault="00F83199" w:rsidP="00F71FC1">
      <w:pPr>
        <w:spacing w:after="360" w:line="276" w:lineRule="auto"/>
        <w:rPr>
          <w:color w:val="000000" w:themeColor="text1"/>
        </w:rPr>
      </w:pPr>
      <w:r>
        <w:rPr>
          <w:lang w:val="en-GB"/>
        </w:rPr>
        <w:t>Investing time upfront together to understand any adjustments or requirements specific to board involvement and for effective participation can pave the way for open discussion. It is important to have clarity regarding what the appointed Director permits to be disclosed or to remain confidential. Communicating arrangements as permitted to Board members and reporting staff will also increase clarity and ensure expectations are understood and met. In our experience, we’ve seen that a collaborative and inclusive approach sets organisations up for success, benefitting the Board, the organisation, and the communities you exist to serve.</w:t>
      </w:r>
    </w:p>
    <w:p w14:paraId="04005688" w14:textId="5AD6CF2E" w:rsidR="007C69FE" w:rsidRPr="005C0E60" w:rsidRDefault="007C69FE" w:rsidP="00F71FC1">
      <w:pPr>
        <w:pStyle w:val="ListParagraph"/>
        <w:numPr>
          <w:ilvl w:val="0"/>
          <w:numId w:val="28"/>
        </w:numPr>
        <w:spacing w:after="240" w:line="276" w:lineRule="auto"/>
        <w:contextualSpacing w:val="0"/>
        <w:rPr>
          <w:b/>
          <w:bCs/>
          <w:color w:val="000000" w:themeColor="text1"/>
        </w:rPr>
      </w:pPr>
      <w:r w:rsidRPr="005C0E60">
        <w:rPr>
          <w:b/>
          <w:bCs/>
          <w:color w:val="000000" w:themeColor="text1"/>
        </w:rPr>
        <w:t>Identify a go-to person</w:t>
      </w:r>
    </w:p>
    <w:p w14:paraId="607EAFB6" w14:textId="67600355" w:rsidR="007C69FE" w:rsidRPr="005C0E60" w:rsidRDefault="007C69FE" w:rsidP="00F71FC1">
      <w:pPr>
        <w:spacing w:after="360" w:line="276" w:lineRule="auto"/>
        <w:rPr>
          <w:color w:val="000000" w:themeColor="text1"/>
        </w:rPr>
      </w:pPr>
      <w:r w:rsidRPr="005C0E60">
        <w:rPr>
          <w:color w:val="000000" w:themeColor="text1"/>
          <w:lang w:val="en-GB"/>
        </w:rPr>
        <w:t xml:space="preserve">Establish a direct contact person whom the new </w:t>
      </w:r>
      <w:r w:rsidR="00927105" w:rsidRPr="005C0E60">
        <w:rPr>
          <w:color w:val="000000" w:themeColor="text1"/>
          <w:lang w:val="en-GB"/>
        </w:rPr>
        <w:t>Director</w:t>
      </w:r>
      <w:r w:rsidRPr="005C0E60">
        <w:rPr>
          <w:color w:val="000000" w:themeColor="text1"/>
          <w:lang w:val="en-GB"/>
        </w:rPr>
        <w:t xml:space="preserve"> can confidentially communicate with regarding accommodations and supports for their successful engagement with the </w:t>
      </w:r>
      <w:r w:rsidR="00927105" w:rsidRPr="005C0E60">
        <w:rPr>
          <w:color w:val="000000" w:themeColor="text1"/>
          <w:lang w:val="en-GB"/>
        </w:rPr>
        <w:t>Board</w:t>
      </w:r>
      <w:r w:rsidRPr="005C0E60">
        <w:rPr>
          <w:color w:val="000000" w:themeColor="text1"/>
          <w:lang w:val="en-GB"/>
        </w:rPr>
        <w:t xml:space="preserve">. This may be the same person who assisted through the selection process, or it may change to the Chair or an experienced </w:t>
      </w:r>
      <w:r w:rsidR="00927105" w:rsidRPr="005C0E60">
        <w:rPr>
          <w:color w:val="000000" w:themeColor="text1"/>
          <w:lang w:val="en-GB"/>
        </w:rPr>
        <w:t>Director</w:t>
      </w:r>
      <w:r w:rsidRPr="005C0E60">
        <w:rPr>
          <w:color w:val="000000" w:themeColor="text1"/>
          <w:lang w:val="en-GB"/>
        </w:rPr>
        <w:t xml:space="preserve"> who will help to navigate the on</w:t>
      </w:r>
      <w:r w:rsidR="009A6EAF" w:rsidRPr="005C0E60">
        <w:rPr>
          <w:color w:val="000000" w:themeColor="text1"/>
          <w:lang w:val="en-GB"/>
        </w:rPr>
        <w:t>b</w:t>
      </w:r>
      <w:r w:rsidR="00927105" w:rsidRPr="005C0E60">
        <w:rPr>
          <w:color w:val="000000" w:themeColor="text1"/>
          <w:lang w:val="en-GB"/>
        </w:rPr>
        <w:t>oard</w:t>
      </w:r>
      <w:r w:rsidRPr="005C0E60">
        <w:rPr>
          <w:color w:val="000000" w:themeColor="text1"/>
          <w:lang w:val="en-GB"/>
        </w:rPr>
        <w:t xml:space="preserve">ing process or act as a mentor for the new </w:t>
      </w:r>
      <w:r w:rsidR="00927105" w:rsidRPr="005C0E60">
        <w:rPr>
          <w:color w:val="000000" w:themeColor="text1"/>
          <w:lang w:val="en-GB"/>
        </w:rPr>
        <w:t>Director</w:t>
      </w:r>
      <w:r w:rsidRPr="005C0E60">
        <w:rPr>
          <w:color w:val="000000" w:themeColor="text1"/>
          <w:lang w:val="en-GB"/>
        </w:rPr>
        <w:t xml:space="preserve">. The Australian Network on Disability has </w:t>
      </w:r>
      <w:hyperlink r:id="rId44" w:history="1">
        <w:r w:rsidRPr="00F71FC1">
          <w:rPr>
            <w:rStyle w:val="Hyperlink"/>
            <w:lang w:val="en-GB"/>
          </w:rPr>
          <w:t xml:space="preserve">information to assist with mentoring </w:t>
        </w:r>
        <w:r w:rsidR="00C37728" w:rsidRPr="00F71FC1">
          <w:rPr>
            <w:rStyle w:val="Hyperlink"/>
            <w:lang w:val="en-GB"/>
          </w:rPr>
          <w:t>for Boards</w:t>
        </w:r>
      </w:hyperlink>
      <w:r w:rsidR="00F71FC1">
        <w:rPr>
          <w:color w:val="000000" w:themeColor="text1"/>
          <w:lang w:val="en-GB"/>
        </w:rPr>
        <w:t>.</w:t>
      </w:r>
    </w:p>
    <w:p w14:paraId="7AA5A68B" w14:textId="1777ED79" w:rsidR="007C69FE" w:rsidRPr="00F71FC1" w:rsidRDefault="007C69FE" w:rsidP="00F71FC1">
      <w:pPr>
        <w:pStyle w:val="ListParagraph"/>
        <w:numPr>
          <w:ilvl w:val="0"/>
          <w:numId w:val="28"/>
        </w:numPr>
        <w:spacing w:after="240" w:line="276" w:lineRule="auto"/>
        <w:contextualSpacing w:val="0"/>
        <w:rPr>
          <w:b/>
          <w:bCs/>
          <w:color w:val="000000" w:themeColor="text1"/>
        </w:rPr>
      </w:pPr>
      <w:r w:rsidRPr="005C0E60">
        <w:rPr>
          <w:b/>
          <w:bCs/>
          <w:color w:val="000000" w:themeColor="text1"/>
        </w:rPr>
        <w:t>Introductions and preferences</w:t>
      </w:r>
    </w:p>
    <w:p w14:paraId="0C58B89B" w14:textId="77777777" w:rsidR="00C37728" w:rsidRDefault="00C37728" w:rsidP="00F71FC1">
      <w:pPr>
        <w:spacing w:after="240" w:line="276" w:lineRule="auto"/>
        <w:rPr>
          <w:lang w:val="en-GB"/>
        </w:rPr>
      </w:pPr>
      <w:r>
        <w:rPr>
          <w:lang w:val="en-GB"/>
        </w:rPr>
        <w:t>Through the process you may have established preferred requirements or terminology with the candidate. Confirming preferences about how the new Director wishes to be introduced or described to other Directors, staff and stakeholders is an opportunity to ensure these are understood and captured correctly.</w:t>
      </w:r>
    </w:p>
    <w:p w14:paraId="47003504" w14:textId="77777777" w:rsidR="00C37728" w:rsidRDefault="00C37728" w:rsidP="00F71FC1">
      <w:pPr>
        <w:spacing w:after="240" w:line="276" w:lineRule="auto"/>
        <w:rPr>
          <w:lang w:val="en-GB"/>
        </w:rPr>
      </w:pPr>
      <w:r>
        <w:rPr>
          <w:lang w:val="en-GB"/>
        </w:rPr>
        <w:lastRenderedPageBreak/>
        <w:t>This will also assist with preparing any announcements or professional profile information that is communicated. You can refer to Part 1 of this toolkit for information about inclusive language.</w:t>
      </w:r>
    </w:p>
    <w:p w14:paraId="17064B6E" w14:textId="696CCBB0" w:rsidR="007C69FE" w:rsidRPr="005C0E60" w:rsidRDefault="00C37728" w:rsidP="00F71FC1">
      <w:pPr>
        <w:spacing w:after="400" w:line="276" w:lineRule="auto"/>
        <w:rPr>
          <w:color w:val="000000" w:themeColor="text1"/>
        </w:rPr>
      </w:pPr>
      <w:r>
        <w:rPr>
          <w:lang w:val="en-GB"/>
        </w:rPr>
        <w:t>At the Board level, the Chair has the valuable role in building awareness and understanding among other Board members about the unique perspectives and needs of the new Director. Embracing inclusivity as a core value of the Board highlights the importance of diversity in decision-making and the positive impact it has on the organisation.</w:t>
      </w:r>
    </w:p>
    <w:p w14:paraId="772CD9ED" w14:textId="34982E1C" w:rsidR="007C69FE" w:rsidRPr="005C0E60" w:rsidRDefault="007C69FE" w:rsidP="00F71FC1">
      <w:pPr>
        <w:pStyle w:val="ListParagraph"/>
        <w:numPr>
          <w:ilvl w:val="0"/>
          <w:numId w:val="28"/>
        </w:numPr>
        <w:spacing w:after="240" w:line="276" w:lineRule="auto"/>
        <w:contextualSpacing w:val="0"/>
        <w:rPr>
          <w:b/>
          <w:bCs/>
          <w:color w:val="000000" w:themeColor="text1"/>
        </w:rPr>
      </w:pPr>
      <w:r w:rsidRPr="005C0E60">
        <w:rPr>
          <w:b/>
          <w:bCs/>
          <w:color w:val="000000" w:themeColor="text1"/>
        </w:rPr>
        <w:t>Action requirements</w:t>
      </w:r>
    </w:p>
    <w:p w14:paraId="5D04F94D" w14:textId="2B0391C2" w:rsidR="00C37728" w:rsidRDefault="00C37728" w:rsidP="00F71FC1">
      <w:pPr>
        <w:spacing w:after="240" w:line="276" w:lineRule="auto"/>
        <w:rPr>
          <w:lang w:val="en-GB"/>
        </w:rPr>
      </w:pPr>
      <w:r>
        <w:rPr>
          <w:lang w:val="en-GB"/>
        </w:rPr>
        <w:t>Once you have selected and appointed your successful candidate, you may need to ensure adjustments are in place or barriers removed to build your culture of inclusion. Some factors to consider or prompt your conversation include:</w:t>
      </w:r>
    </w:p>
    <w:p w14:paraId="0E1D2DBD" w14:textId="74BAF509" w:rsidR="00C37728" w:rsidRPr="00F71FC1" w:rsidRDefault="00C37728" w:rsidP="00F71FC1">
      <w:pPr>
        <w:pStyle w:val="ListParagraph"/>
        <w:numPr>
          <w:ilvl w:val="0"/>
          <w:numId w:val="48"/>
        </w:numPr>
        <w:spacing w:after="240" w:line="276" w:lineRule="auto"/>
        <w:contextualSpacing w:val="0"/>
        <w:rPr>
          <w:sz w:val="22"/>
          <w:szCs w:val="22"/>
          <w:lang w:val="en-GB"/>
        </w:rPr>
      </w:pPr>
      <w:r w:rsidRPr="00C37728">
        <w:rPr>
          <w:sz w:val="22"/>
          <w:szCs w:val="22"/>
          <w:lang w:val="en-GB"/>
        </w:rPr>
        <w:t>Confirm the best meeting format for participation (in person, online or hybrid)</w:t>
      </w:r>
      <w:r w:rsidR="00AF3259">
        <w:rPr>
          <w:sz w:val="22"/>
          <w:szCs w:val="22"/>
          <w:lang w:val="en-GB"/>
        </w:rPr>
        <w:t>.</w:t>
      </w:r>
    </w:p>
    <w:p w14:paraId="409A236C" w14:textId="435751C8" w:rsidR="00C37728" w:rsidRPr="00F71FC1" w:rsidRDefault="00C37728" w:rsidP="00F71FC1">
      <w:pPr>
        <w:pStyle w:val="ListParagraph"/>
        <w:numPr>
          <w:ilvl w:val="0"/>
          <w:numId w:val="48"/>
        </w:numPr>
        <w:spacing w:after="240" w:line="276" w:lineRule="auto"/>
        <w:contextualSpacing w:val="0"/>
        <w:rPr>
          <w:sz w:val="22"/>
          <w:szCs w:val="22"/>
          <w:lang w:val="en-GB"/>
        </w:rPr>
      </w:pPr>
      <w:r w:rsidRPr="00C37728">
        <w:rPr>
          <w:sz w:val="22"/>
          <w:szCs w:val="22"/>
          <w:lang w:val="en-GB"/>
        </w:rPr>
        <w:t>If regular services are required for interpreters, ensure these are booked and confirmed in line with preferences</w:t>
      </w:r>
      <w:r w:rsidR="00AF3259">
        <w:rPr>
          <w:sz w:val="22"/>
          <w:szCs w:val="22"/>
          <w:lang w:val="en-GB"/>
        </w:rPr>
        <w:t>.</w:t>
      </w:r>
    </w:p>
    <w:p w14:paraId="67949623" w14:textId="07E934B6" w:rsidR="00C37728" w:rsidRPr="00F71FC1" w:rsidRDefault="00C37728" w:rsidP="00F71FC1">
      <w:pPr>
        <w:pStyle w:val="ListParagraph"/>
        <w:numPr>
          <w:ilvl w:val="0"/>
          <w:numId w:val="48"/>
        </w:numPr>
        <w:spacing w:after="240" w:line="276" w:lineRule="auto"/>
        <w:contextualSpacing w:val="0"/>
        <w:rPr>
          <w:sz w:val="22"/>
          <w:szCs w:val="22"/>
          <w:lang w:val="en-GB"/>
        </w:rPr>
      </w:pPr>
      <w:r w:rsidRPr="00C37728">
        <w:rPr>
          <w:sz w:val="22"/>
          <w:szCs w:val="22"/>
          <w:lang w:val="en-GB"/>
        </w:rPr>
        <w:t>If assistive technology is required, work with the Director to capture needs and procure software and tools</w:t>
      </w:r>
      <w:r w:rsidR="00AF3259">
        <w:rPr>
          <w:sz w:val="22"/>
          <w:szCs w:val="22"/>
          <w:lang w:val="en-GB"/>
        </w:rPr>
        <w:t>.</w:t>
      </w:r>
    </w:p>
    <w:p w14:paraId="16835403" w14:textId="1897CF6F" w:rsidR="00C37728" w:rsidRPr="00F71FC1" w:rsidRDefault="00C37728" w:rsidP="00F71FC1">
      <w:pPr>
        <w:pStyle w:val="ListParagraph"/>
        <w:numPr>
          <w:ilvl w:val="0"/>
          <w:numId w:val="48"/>
        </w:numPr>
        <w:spacing w:after="240" w:line="276" w:lineRule="auto"/>
        <w:contextualSpacing w:val="0"/>
        <w:rPr>
          <w:sz w:val="22"/>
          <w:szCs w:val="22"/>
          <w:lang w:val="en-GB"/>
        </w:rPr>
      </w:pPr>
      <w:r w:rsidRPr="00C37728">
        <w:rPr>
          <w:sz w:val="22"/>
          <w:szCs w:val="22"/>
          <w:lang w:val="en-GB"/>
        </w:rPr>
        <w:t>Ensure your meeting rooms and facilities are accessible (bathrooms, break rooms)</w:t>
      </w:r>
      <w:r w:rsidR="00AF3259">
        <w:rPr>
          <w:sz w:val="22"/>
          <w:szCs w:val="22"/>
          <w:lang w:val="en-GB"/>
        </w:rPr>
        <w:t>.</w:t>
      </w:r>
    </w:p>
    <w:p w14:paraId="316C05D0" w14:textId="12FD9A56" w:rsidR="00C37728" w:rsidRPr="00F71FC1" w:rsidRDefault="00C37728" w:rsidP="00F71FC1">
      <w:pPr>
        <w:pStyle w:val="ListParagraph"/>
        <w:numPr>
          <w:ilvl w:val="0"/>
          <w:numId w:val="48"/>
        </w:numPr>
        <w:spacing w:after="240" w:line="276" w:lineRule="auto"/>
        <w:contextualSpacing w:val="0"/>
        <w:rPr>
          <w:sz w:val="22"/>
          <w:szCs w:val="22"/>
          <w:lang w:val="en-GB"/>
        </w:rPr>
      </w:pPr>
      <w:r w:rsidRPr="00C37728">
        <w:rPr>
          <w:sz w:val="22"/>
          <w:szCs w:val="22"/>
          <w:lang w:val="en-GB"/>
        </w:rPr>
        <w:t>Understand transport requirements and confirm access arrangements</w:t>
      </w:r>
      <w:r w:rsidR="00AF3259">
        <w:rPr>
          <w:sz w:val="22"/>
          <w:szCs w:val="22"/>
          <w:lang w:val="en-GB"/>
        </w:rPr>
        <w:t>.</w:t>
      </w:r>
    </w:p>
    <w:p w14:paraId="4AC385D0" w14:textId="0E52CEF0" w:rsidR="00C37728" w:rsidRPr="00F71FC1" w:rsidRDefault="00C37728" w:rsidP="00F71FC1">
      <w:pPr>
        <w:pStyle w:val="ListParagraph"/>
        <w:numPr>
          <w:ilvl w:val="0"/>
          <w:numId w:val="48"/>
        </w:numPr>
        <w:spacing w:after="240" w:line="276" w:lineRule="auto"/>
        <w:contextualSpacing w:val="0"/>
        <w:rPr>
          <w:sz w:val="22"/>
          <w:szCs w:val="22"/>
          <w:lang w:val="en-GB"/>
        </w:rPr>
      </w:pPr>
      <w:r w:rsidRPr="00C37728">
        <w:rPr>
          <w:sz w:val="22"/>
          <w:szCs w:val="22"/>
          <w:lang w:val="en-GB"/>
        </w:rPr>
        <w:t>Plan meeting agendas flexibly to allow for breaks if needed.</w:t>
      </w:r>
    </w:p>
    <w:p w14:paraId="1B4D5CBC" w14:textId="789E8756" w:rsidR="00C37728" w:rsidRPr="00F71FC1" w:rsidRDefault="00C37728" w:rsidP="00F71FC1">
      <w:pPr>
        <w:spacing w:after="400" w:line="276" w:lineRule="auto"/>
        <w:rPr>
          <w:lang w:val="en-GB"/>
        </w:rPr>
      </w:pPr>
      <w:r>
        <w:rPr>
          <w:lang w:val="en-GB"/>
        </w:rPr>
        <w:t>If there is an expectation or requirement for participation at events</w:t>
      </w:r>
      <w:r w:rsidR="00F71FC1">
        <w:rPr>
          <w:lang w:val="en-GB"/>
        </w:rPr>
        <w:t xml:space="preserve"> (</w:t>
      </w:r>
      <w:r>
        <w:rPr>
          <w:lang w:val="en-GB"/>
        </w:rPr>
        <w:t>for e</w:t>
      </w:r>
      <w:r w:rsidR="00F71FC1">
        <w:rPr>
          <w:lang w:val="en-GB"/>
        </w:rPr>
        <w:t>xample</w:t>
      </w:r>
      <w:r>
        <w:rPr>
          <w:lang w:val="en-GB"/>
        </w:rPr>
        <w:t xml:space="preserve">, annual general meetings, organisational site visits, </w:t>
      </w:r>
      <w:proofErr w:type="gramStart"/>
      <w:r>
        <w:rPr>
          <w:lang w:val="en-GB"/>
        </w:rPr>
        <w:t>presentations</w:t>
      </w:r>
      <w:proofErr w:type="gramEnd"/>
      <w:r>
        <w:rPr>
          <w:lang w:val="en-GB"/>
        </w:rPr>
        <w:t xml:space="preserve"> or training</w:t>
      </w:r>
      <w:r w:rsidR="00F71FC1">
        <w:rPr>
          <w:lang w:val="en-GB"/>
        </w:rPr>
        <w:t>);</w:t>
      </w:r>
      <w:r>
        <w:rPr>
          <w:lang w:val="en-GB"/>
        </w:rPr>
        <w:t xml:space="preserve"> capture any additional requirements. Updating the organisation</w:t>
      </w:r>
      <w:r w:rsidR="00F71FC1">
        <w:rPr>
          <w:lang w:val="en-GB"/>
        </w:rPr>
        <w:t>’</w:t>
      </w:r>
      <w:r>
        <w:rPr>
          <w:lang w:val="en-GB"/>
        </w:rPr>
        <w:t>s event checklist to include specific accessibility requirements will help with venue selection, technology</w:t>
      </w:r>
      <w:r w:rsidR="00AF3259">
        <w:rPr>
          <w:lang w:val="en-GB"/>
        </w:rPr>
        <w:t>,</w:t>
      </w:r>
      <w:r>
        <w:rPr>
          <w:lang w:val="en-GB"/>
        </w:rPr>
        <w:t xml:space="preserve"> and transport arrangements.</w:t>
      </w:r>
    </w:p>
    <w:p w14:paraId="39F7DABB" w14:textId="3F9D100C" w:rsidR="007C69FE" w:rsidRPr="00F71FC1" w:rsidRDefault="007C69FE" w:rsidP="00F71FC1">
      <w:pPr>
        <w:pStyle w:val="ListParagraph"/>
        <w:numPr>
          <w:ilvl w:val="0"/>
          <w:numId w:val="28"/>
        </w:numPr>
        <w:spacing w:after="240" w:line="276" w:lineRule="auto"/>
        <w:contextualSpacing w:val="0"/>
        <w:rPr>
          <w:b/>
          <w:bCs/>
          <w:color w:val="000000" w:themeColor="text1"/>
        </w:rPr>
      </w:pPr>
      <w:r w:rsidRPr="005C0E60">
        <w:rPr>
          <w:b/>
          <w:bCs/>
          <w:color w:val="000000" w:themeColor="text1"/>
        </w:rPr>
        <w:t xml:space="preserve">Accessible </w:t>
      </w:r>
      <w:r w:rsidR="00D04216" w:rsidRPr="005C0E60">
        <w:rPr>
          <w:b/>
          <w:bCs/>
          <w:color w:val="000000" w:themeColor="text1"/>
        </w:rPr>
        <w:t>resources</w:t>
      </w:r>
    </w:p>
    <w:p w14:paraId="0C384567" w14:textId="7338060F" w:rsidR="00C37728" w:rsidRDefault="00D04216" w:rsidP="00F71FC1">
      <w:pPr>
        <w:spacing w:after="240" w:line="276" w:lineRule="auto"/>
        <w:rPr>
          <w:color w:val="000000" w:themeColor="text1"/>
        </w:rPr>
      </w:pPr>
      <w:r w:rsidRPr="005C0E60">
        <w:rPr>
          <w:color w:val="000000" w:themeColor="text1"/>
        </w:rPr>
        <w:t xml:space="preserve">Ensure that the </w:t>
      </w:r>
      <w:r w:rsidR="00927105" w:rsidRPr="005C0E60">
        <w:rPr>
          <w:color w:val="000000" w:themeColor="text1"/>
        </w:rPr>
        <w:t>Director</w:t>
      </w:r>
      <w:r w:rsidRPr="005C0E60">
        <w:rPr>
          <w:color w:val="000000" w:themeColor="text1"/>
        </w:rPr>
        <w:t xml:space="preserve"> has access to any necessary resources, tools, or support networks that can assist them in fulfilling their role effectively.</w:t>
      </w:r>
      <w:r w:rsidRPr="005C0E60">
        <w:rPr>
          <w:rFonts w:ascii="AppleSystemUIFont" w:hAnsi="AppleSystemUIFont" w:cs="AppleSystemUIFont"/>
          <w:color w:val="000000" w:themeColor="text1"/>
          <w:kern w:val="0"/>
          <w:sz w:val="26"/>
          <w:szCs w:val="26"/>
          <w:lang w:val="en-GB"/>
        </w:rPr>
        <w:t xml:space="preserve"> </w:t>
      </w:r>
      <w:r w:rsidRPr="005C0E60">
        <w:rPr>
          <w:color w:val="000000" w:themeColor="text1"/>
        </w:rPr>
        <w:t>We recommend you c</w:t>
      </w:r>
      <w:r w:rsidR="007C69FE" w:rsidRPr="005C0E60">
        <w:rPr>
          <w:color w:val="000000" w:themeColor="text1"/>
        </w:rPr>
        <w:t xml:space="preserve">heck if the existing </w:t>
      </w:r>
      <w:r w:rsidR="00927105" w:rsidRPr="005C0E60">
        <w:rPr>
          <w:color w:val="000000" w:themeColor="text1"/>
        </w:rPr>
        <w:t>Board</w:t>
      </w:r>
      <w:r w:rsidR="007C69FE" w:rsidRPr="005C0E60">
        <w:rPr>
          <w:color w:val="000000" w:themeColor="text1"/>
        </w:rPr>
        <w:t xml:space="preserve"> management tools are suitable for your new </w:t>
      </w:r>
      <w:r w:rsidR="00927105" w:rsidRPr="005C0E60">
        <w:rPr>
          <w:color w:val="000000" w:themeColor="text1"/>
        </w:rPr>
        <w:t>Director</w:t>
      </w:r>
      <w:r w:rsidR="007C69FE" w:rsidRPr="005C0E60">
        <w:rPr>
          <w:color w:val="000000" w:themeColor="text1"/>
        </w:rPr>
        <w:t xml:space="preserve">. </w:t>
      </w:r>
    </w:p>
    <w:p w14:paraId="4B3C0452" w14:textId="6803A7A9" w:rsidR="00C37728" w:rsidRPr="005C0E60" w:rsidRDefault="007C69FE" w:rsidP="00F71FC1">
      <w:pPr>
        <w:spacing w:after="240" w:line="276" w:lineRule="auto"/>
        <w:rPr>
          <w:color w:val="000000" w:themeColor="text1"/>
          <w:lang w:val="en-GB"/>
        </w:rPr>
      </w:pPr>
      <w:r w:rsidRPr="005C0E60">
        <w:rPr>
          <w:color w:val="000000" w:themeColor="text1"/>
          <w:lang w:val="en-GB"/>
        </w:rPr>
        <w:lastRenderedPageBreak/>
        <w:t xml:space="preserve">Unfortunately, most common </w:t>
      </w:r>
      <w:r w:rsidR="00927105" w:rsidRPr="005C0E60">
        <w:rPr>
          <w:color w:val="000000" w:themeColor="text1"/>
          <w:lang w:val="en-GB"/>
        </w:rPr>
        <w:t>Board</w:t>
      </w:r>
      <w:r w:rsidRPr="005C0E60">
        <w:rPr>
          <w:color w:val="000000" w:themeColor="text1"/>
          <w:lang w:val="en-GB"/>
        </w:rPr>
        <w:t xml:space="preserve"> management applications do not explicitly list accessibility features. Therefore, </w:t>
      </w:r>
      <w:r w:rsidR="6DAE6F8D" w:rsidRPr="005C0E60">
        <w:rPr>
          <w:color w:val="000000" w:themeColor="text1"/>
          <w:lang w:val="en-GB"/>
        </w:rPr>
        <w:t xml:space="preserve">seek advice from the new </w:t>
      </w:r>
      <w:r w:rsidR="00927105" w:rsidRPr="005C0E60">
        <w:rPr>
          <w:color w:val="000000" w:themeColor="text1"/>
          <w:lang w:val="en-GB"/>
        </w:rPr>
        <w:t>Director</w:t>
      </w:r>
      <w:r w:rsidR="6DAE6F8D" w:rsidRPr="005C0E60">
        <w:rPr>
          <w:color w:val="000000" w:themeColor="text1"/>
          <w:lang w:val="en-GB"/>
        </w:rPr>
        <w:t xml:space="preserve"> about preferred software</w:t>
      </w:r>
      <w:r w:rsidR="00C37728">
        <w:rPr>
          <w:color w:val="000000" w:themeColor="text1"/>
          <w:lang w:val="en-GB"/>
        </w:rPr>
        <w:t>. F</w:t>
      </w:r>
      <w:r w:rsidRPr="005C0E60">
        <w:rPr>
          <w:color w:val="000000" w:themeColor="text1"/>
          <w:lang w:val="en-GB"/>
        </w:rPr>
        <w:t xml:space="preserve">urther research or negotiation with software providers may be necessary to ensure </w:t>
      </w:r>
      <w:r w:rsidR="00927105" w:rsidRPr="005C0E60">
        <w:rPr>
          <w:color w:val="000000" w:themeColor="text1"/>
          <w:lang w:val="en-GB"/>
        </w:rPr>
        <w:t>Board</w:t>
      </w:r>
      <w:r w:rsidR="00B63F4F" w:rsidRPr="005C0E60">
        <w:rPr>
          <w:color w:val="000000" w:themeColor="text1"/>
          <w:lang w:val="en-GB"/>
        </w:rPr>
        <w:t xml:space="preserve"> papers are </w:t>
      </w:r>
      <w:r w:rsidRPr="005C0E60">
        <w:rPr>
          <w:color w:val="000000" w:themeColor="text1"/>
          <w:lang w:val="en-GB"/>
        </w:rPr>
        <w:t>accessib</w:t>
      </w:r>
      <w:r w:rsidR="00B63F4F" w:rsidRPr="005C0E60">
        <w:rPr>
          <w:color w:val="000000" w:themeColor="text1"/>
          <w:lang w:val="en-GB"/>
        </w:rPr>
        <w:t>le</w:t>
      </w:r>
      <w:r w:rsidRPr="005C0E60">
        <w:rPr>
          <w:color w:val="000000" w:themeColor="text1"/>
          <w:lang w:val="en-GB"/>
        </w:rPr>
        <w:t>. If in doubt, consult with software companies for accessibility information</w:t>
      </w:r>
      <w:r w:rsidR="003306D1" w:rsidRPr="005C0E60">
        <w:rPr>
          <w:color w:val="000000" w:themeColor="text1"/>
          <w:lang w:val="en-GB"/>
        </w:rPr>
        <w:t>.</w:t>
      </w:r>
      <w:r w:rsidRPr="005C0E60">
        <w:rPr>
          <w:color w:val="000000" w:themeColor="text1"/>
          <w:lang w:val="en-GB"/>
        </w:rPr>
        <w:t xml:space="preserve"> </w:t>
      </w:r>
    </w:p>
    <w:p w14:paraId="3513C044" w14:textId="48DBB534" w:rsidR="00514FDF" w:rsidRPr="005C0E60" w:rsidRDefault="007C69FE" w:rsidP="00F71FC1">
      <w:pPr>
        <w:spacing w:after="240" w:line="276" w:lineRule="auto"/>
        <w:rPr>
          <w:color w:val="000000" w:themeColor="text1"/>
          <w:lang w:val="en-GB"/>
        </w:rPr>
      </w:pPr>
      <w:r w:rsidRPr="005C0E60">
        <w:rPr>
          <w:color w:val="000000" w:themeColor="text1"/>
          <w:lang w:val="en-GB"/>
        </w:rPr>
        <w:t xml:space="preserve">Readability and usability are also essential. </w:t>
      </w:r>
      <w:r w:rsidR="00514FDF" w:rsidRPr="005C0E60">
        <w:rPr>
          <w:color w:val="000000" w:themeColor="text1"/>
          <w:lang w:val="en-GB"/>
        </w:rPr>
        <w:t xml:space="preserve">In addition to ensuring </w:t>
      </w:r>
      <w:r w:rsidR="00927105" w:rsidRPr="005C0E60">
        <w:rPr>
          <w:color w:val="000000" w:themeColor="text1"/>
          <w:lang w:val="en-GB"/>
        </w:rPr>
        <w:t>Board</w:t>
      </w:r>
      <w:r w:rsidR="00514FDF" w:rsidRPr="005C0E60">
        <w:rPr>
          <w:color w:val="000000" w:themeColor="text1"/>
          <w:lang w:val="en-GB"/>
        </w:rPr>
        <w:t xml:space="preserve"> papers are </w:t>
      </w:r>
      <w:r w:rsidR="00C37728">
        <w:rPr>
          <w:color w:val="000000" w:themeColor="text1"/>
          <w:lang w:val="en-GB"/>
        </w:rPr>
        <w:t>clear and concise,</w:t>
      </w:r>
      <w:r w:rsidR="00514FDF" w:rsidRPr="005C0E60">
        <w:rPr>
          <w:color w:val="000000" w:themeColor="text1"/>
          <w:lang w:val="en-GB"/>
        </w:rPr>
        <w:t xml:space="preserve"> c</w:t>
      </w:r>
      <w:r w:rsidRPr="005C0E60">
        <w:rPr>
          <w:color w:val="000000" w:themeColor="text1"/>
          <w:lang w:val="en-GB"/>
        </w:rPr>
        <w:t>om</w:t>
      </w:r>
      <w:r w:rsidR="00514FDF" w:rsidRPr="005C0E60">
        <w:rPr>
          <w:color w:val="000000" w:themeColor="text1"/>
          <w:lang w:val="en-GB"/>
        </w:rPr>
        <w:t xml:space="preserve">plementary </w:t>
      </w:r>
      <w:r w:rsidRPr="005C0E60">
        <w:rPr>
          <w:color w:val="000000" w:themeColor="text1"/>
          <w:lang w:val="en-GB"/>
        </w:rPr>
        <w:t>assistive technologies and settings</w:t>
      </w:r>
      <w:r w:rsidR="00514FDF" w:rsidRPr="005C0E60">
        <w:rPr>
          <w:color w:val="000000" w:themeColor="text1"/>
          <w:lang w:val="en-GB"/>
        </w:rPr>
        <w:t xml:space="preserve"> may be required. Examples</w:t>
      </w:r>
      <w:r w:rsidRPr="005C0E60">
        <w:rPr>
          <w:color w:val="000000" w:themeColor="text1"/>
          <w:lang w:val="en-GB"/>
        </w:rPr>
        <w:t xml:space="preserve"> include:</w:t>
      </w:r>
    </w:p>
    <w:p w14:paraId="73A718A5" w14:textId="7730BC72" w:rsidR="00514FDF" w:rsidRPr="005C0E60" w:rsidRDefault="007C69FE" w:rsidP="00F71FC1">
      <w:pPr>
        <w:pStyle w:val="ListParagraph"/>
        <w:numPr>
          <w:ilvl w:val="0"/>
          <w:numId w:val="32"/>
        </w:numPr>
        <w:spacing w:after="240" w:line="276" w:lineRule="auto"/>
        <w:contextualSpacing w:val="0"/>
        <w:rPr>
          <w:color w:val="000000" w:themeColor="text1"/>
          <w:sz w:val="22"/>
          <w:szCs w:val="22"/>
          <w:lang w:val="en-GB"/>
        </w:rPr>
      </w:pPr>
      <w:r w:rsidRPr="005C0E60">
        <w:rPr>
          <w:rFonts w:ascii="Montserrat Medium" w:hAnsi="Montserrat Medium"/>
          <w:color w:val="000000" w:themeColor="text1"/>
          <w:sz w:val="22"/>
          <w:szCs w:val="22"/>
        </w:rPr>
        <w:t>Low vision:</w:t>
      </w:r>
      <w:r w:rsidRPr="005C0E60">
        <w:rPr>
          <w:color w:val="000000" w:themeColor="text1"/>
          <w:sz w:val="22"/>
          <w:szCs w:val="22"/>
        </w:rPr>
        <w:t xml:space="preserve"> Magnification software – ZoomText and Magnification</w:t>
      </w:r>
      <w:r w:rsidR="00F71FC1">
        <w:rPr>
          <w:color w:val="000000" w:themeColor="text1"/>
          <w:sz w:val="22"/>
          <w:szCs w:val="22"/>
        </w:rPr>
        <w:t>.</w:t>
      </w:r>
    </w:p>
    <w:p w14:paraId="73E04CFF" w14:textId="23BA5D6C" w:rsidR="00514FDF" w:rsidRPr="005C0E60" w:rsidRDefault="007C69FE" w:rsidP="00F71FC1">
      <w:pPr>
        <w:pStyle w:val="ListParagraph"/>
        <w:numPr>
          <w:ilvl w:val="0"/>
          <w:numId w:val="32"/>
        </w:numPr>
        <w:spacing w:after="240" w:line="276" w:lineRule="auto"/>
        <w:contextualSpacing w:val="0"/>
        <w:rPr>
          <w:color w:val="000000" w:themeColor="text1"/>
          <w:sz w:val="22"/>
          <w:szCs w:val="22"/>
          <w:lang w:val="en-GB"/>
        </w:rPr>
      </w:pPr>
      <w:r w:rsidRPr="005C0E60">
        <w:rPr>
          <w:rFonts w:ascii="Montserrat Medium" w:hAnsi="Montserrat Medium"/>
          <w:color w:val="000000" w:themeColor="text1"/>
          <w:sz w:val="22"/>
          <w:szCs w:val="22"/>
        </w:rPr>
        <w:t>Blind or Deafblind:</w:t>
      </w:r>
      <w:r w:rsidRPr="005C0E60">
        <w:rPr>
          <w:color w:val="000000" w:themeColor="text1"/>
          <w:sz w:val="22"/>
          <w:szCs w:val="22"/>
        </w:rPr>
        <w:t xml:space="preserve"> Screen reading or text-to-speech software such as JAWS, NVDA, </w:t>
      </w:r>
      <w:proofErr w:type="spellStart"/>
      <w:r w:rsidRPr="005C0E60">
        <w:rPr>
          <w:color w:val="000000" w:themeColor="text1"/>
          <w:sz w:val="22"/>
          <w:szCs w:val="22"/>
        </w:rPr>
        <w:t>VoiceOver</w:t>
      </w:r>
      <w:proofErr w:type="spellEnd"/>
      <w:r w:rsidRPr="005C0E60">
        <w:rPr>
          <w:color w:val="000000" w:themeColor="text1"/>
          <w:sz w:val="22"/>
          <w:szCs w:val="22"/>
        </w:rPr>
        <w:t xml:space="preserve"> and tactile </w:t>
      </w:r>
      <w:r w:rsidR="00914E3A" w:rsidRPr="005C0E60">
        <w:rPr>
          <w:color w:val="000000" w:themeColor="text1"/>
          <w:sz w:val="22"/>
          <w:szCs w:val="22"/>
        </w:rPr>
        <w:t>keyboards</w:t>
      </w:r>
      <w:r w:rsidRPr="005C0E60">
        <w:rPr>
          <w:color w:val="000000" w:themeColor="text1"/>
          <w:sz w:val="22"/>
          <w:szCs w:val="22"/>
        </w:rPr>
        <w:t xml:space="preserve"> or braille readers</w:t>
      </w:r>
      <w:r w:rsidR="00F71FC1">
        <w:rPr>
          <w:color w:val="000000" w:themeColor="text1"/>
          <w:sz w:val="22"/>
          <w:szCs w:val="22"/>
        </w:rPr>
        <w:t>.</w:t>
      </w:r>
    </w:p>
    <w:p w14:paraId="5FDE0879" w14:textId="37E37239" w:rsidR="00514FDF" w:rsidRPr="005C0E60" w:rsidRDefault="007C69FE" w:rsidP="00F71FC1">
      <w:pPr>
        <w:pStyle w:val="ListParagraph"/>
        <w:numPr>
          <w:ilvl w:val="0"/>
          <w:numId w:val="32"/>
        </w:numPr>
        <w:spacing w:after="240" w:line="276" w:lineRule="auto"/>
        <w:contextualSpacing w:val="0"/>
        <w:rPr>
          <w:color w:val="000000" w:themeColor="text1"/>
          <w:sz w:val="22"/>
          <w:szCs w:val="22"/>
          <w:lang w:val="en-GB"/>
        </w:rPr>
      </w:pPr>
      <w:r w:rsidRPr="005C0E60">
        <w:rPr>
          <w:rFonts w:ascii="Montserrat Medium" w:hAnsi="Montserrat Medium"/>
          <w:color w:val="000000" w:themeColor="text1"/>
          <w:sz w:val="22"/>
          <w:szCs w:val="22"/>
        </w:rPr>
        <w:t>Low or no hand dexterity:</w:t>
      </w:r>
      <w:r w:rsidRPr="005C0E60">
        <w:rPr>
          <w:color w:val="000000" w:themeColor="text1"/>
          <w:sz w:val="22"/>
          <w:szCs w:val="22"/>
        </w:rPr>
        <w:t xml:space="preserve"> Speech-to-text, Dragon naturally speaking</w:t>
      </w:r>
      <w:r w:rsidR="00F71FC1">
        <w:rPr>
          <w:color w:val="000000" w:themeColor="text1"/>
          <w:sz w:val="22"/>
          <w:szCs w:val="22"/>
        </w:rPr>
        <w:t>,</w:t>
      </w:r>
      <w:r w:rsidRPr="005C0E60">
        <w:rPr>
          <w:color w:val="000000" w:themeColor="text1"/>
          <w:sz w:val="22"/>
          <w:szCs w:val="22"/>
        </w:rPr>
        <w:t xml:space="preserve"> and Siri</w:t>
      </w:r>
      <w:r w:rsidR="00F71FC1">
        <w:rPr>
          <w:color w:val="000000" w:themeColor="text1"/>
          <w:sz w:val="22"/>
          <w:szCs w:val="22"/>
        </w:rPr>
        <w:t>.</w:t>
      </w:r>
    </w:p>
    <w:p w14:paraId="53AC883B" w14:textId="48BA8DEC" w:rsidR="000E3C37" w:rsidRPr="00F71FC1" w:rsidRDefault="007C69FE" w:rsidP="00F71FC1">
      <w:pPr>
        <w:pStyle w:val="ListParagraph"/>
        <w:numPr>
          <w:ilvl w:val="0"/>
          <w:numId w:val="32"/>
        </w:numPr>
        <w:spacing w:after="240" w:line="276" w:lineRule="auto"/>
        <w:contextualSpacing w:val="0"/>
        <w:rPr>
          <w:color w:val="000000" w:themeColor="text1"/>
          <w:sz w:val="22"/>
          <w:szCs w:val="22"/>
          <w:lang w:val="en-GB"/>
        </w:rPr>
      </w:pPr>
      <w:r w:rsidRPr="005C0E60">
        <w:rPr>
          <w:rFonts w:ascii="Montserrat Medium" w:hAnsi="Montserrat Medium"/>
          <w:color w:val="000000" w:themeColor="text1"/>
          <w:sz w:val="22"/>
          <w:szCs w:val="22"/>
        </w:rPr>
        <w:t>Common access settings:</w:t>
      </w:r>
      <w:r w:rsidRPr="005C0E60">
        <w:rPr>
          <w:color w:val="000000" w:themeColor="text1"/>
          <w:sz w:val="22"/>
          <w:szCs w:val="22"/>
        </w:rPr>
        <w:t xml:space="preserve"> High contrast, captions</w:t>
      </w:r>
      <w:r w:rsidR="00F71FC1">
        <w:rPr>
          <w:color w:val="000000" w:themeColor="text1"/>
          <w:sz w:val="22"/>
          <w:szCs w:val="22"/>
        </w:rPr>
        <w:t>.</w:t>
      </w:r>
    </w:p>
    <w:p w14:paraId="79B08500" w14:textId="77777777" w:rsidR="000E3C37" w:rsidRDefault="000E3C37" w:rsidP="00F71FC1">
      <w:pPr>
        <w:spacing w:after="240" w:line="276" w:lineRule="auto"/>
        <w:ind w:firstLine="360"/>
        <w:rPr>
          <w:b/>
          <w:bCs/>
          <w:color w:val="000000" w:themeColor="text1"/>
          <w:szCs w:val="22"/>
          <w:lang w:val="en-GB"/>
        </w:rPr>
      </w:pPr>
      <w:r w:rsidRPr="000E3C37">
        <w:rPr>
          <w:b/>
          <w:bCs/>
          <w:color w:val="000000" w:themeColor="text1"/>
          <w:szCs w:val="22"/>
          <w:lang w:val="en-GB"/>
        </w:rPr>
        <w:t>Breakout box</w:t>
      </w:r>
    </w:p>
    <w:p w14:paraId="44B29B6D" w14:textId="7A967918" w:rsidR="000E3C37" w:rsidRPr="000E3C37" w:rsidRDefault="000E3C37" w:rsidP="00F71FC1">
      <w:pPr>
        <w:spacing w:after="120" w:line="276" w:lineRule="auto"/>
        <w:ind w:firstLine="357"/>
        <w:rPr>
          <w:b/>
          <w:bCs/>
          <w:color w:val="000000" w:themeColor="text1"/>
          <w:szCs w:val="22"/>
          <w:lang w:val="en-GB"/>
        </w:rPr>
      </w:pPr>
      <w:r w:rsidRPr="000E3C37">
        <w:rPr>
          <w:rFonts w:ascii="Montserrat SemiBold" w:eastAsia="Times New Roman" w:hAnsi="Montserrat SemiBold" w:cs="Times New Roman"/>
          <w:b/>
          <w:bCs/>
          <w:color w:val="000000"/>
          <w:kern w:val="0"/>
          <w:szCs w:val="22"/>
          <w:lang w:eastAsia="en-GB"/>
          <w14:ligatures w14:val="none"/>
        </w:rPr>
        <w:t>For Directors with Intellectual Disabilities:</w:t>
      </w:r>
    </w:p>
    <w:p w14:paraId="13018808" w14:textId="77777777" w:rsidR="000E3C37" w:rsidRPr="000E3C37" w:rsidRDefault="000E3C37" w:rsidP="00F71FC1">
      <w:pPr>
        <w:numPr>
          <w:ilvl w:val="0"/>
          <w:numId w:val="51"/>
        </w:numPr>
        <w:tabs>
          <w:tab w:val="clear" w:pos="720"/>
          <w:tab w:val="num" w:pos="1080"/>
        </w:tabs>
        <w:spacing w:after="120" w:line="276" w:lineRule="auto"/>
        <w:ind w:left="1080"/>
        <w:rPr>
          <w:rFonts w:eastAsia="Times New Roman" w:cs="Times New Roman"/>
          <w:kern w:val="0"/>
          <w:szCs w:val="22"/>
          <w:lang w:eastAsia="en-GB"/>
          <w14:ligatures w14:val="none"/>
        </w:rPr>
      </w:pPr>
      <w:r w:rsidRPr="000E3C37">
        <w:rPr>
          <w:rFonts w:ascii="Montserrat SemiBold" w:eastAsia="Times New Roman" w:hAnsi="Montserrat SemiBold" w:cs="Times New Roman"/>
          <w:b/>
          <w:bCs/>
          <w:color w:val="000000"/>
          <w:kern w:val="0"/>
          <w:szCs w:val="22"/>
          <w:lang w:eastAsia="en-GB"/>
          <w14:ligatures w14:val="none"/>
        </w:rPr>
        <w:t>The need for a support person;</w:t>
      </w:r>
      <w:r w:rsidRPr="000E3C37">
        <w:rPr>
          <w:rFonts w:eastAsia="Times New Roman" w:cs="Times New Roman"/>
          <w:color w:val="000000"/>
          <w:kern w:val="0"/>
          <w:szCs w:val="22"/>
          <w:lang w:eastAsia="en-GB"/>
          <w14:ligatures w14:val="none"/>
        </w:rPr>
        <w:t xml:space="preserve"> a good support person helps the person with intellectual disabilities to review the papers, collect their thoughts and helps the person speak up, without influencing the person’s views</w:t>
      </w:r>
    </w:p>
    <w:p w14:paraId="3CCC4FCE" w14:textId="77777777" w:rsidR="000E3C37" w:rsidRPr="000E3C37" w:rsidRDefault="000E3C37" w:rsidP="00F71FC1">
      <w:pPr>
        <w:numPr>
          <w:ilvl w:val="0"/>
          <w:numId w:val="51"/>
        </w:numPr>
        <w:tabs>
          <w:tab w:val="clear" w:pos="720"/>
          <w:tab w:val="num" w:pos="1080"/>
        </w:tabs>
        <w:spacing w:before="100" w:beforeAutospacing="1" w:after="120" w:line="276" w:lineRule="auto"/>
        <w:ind w:left="1080"/>
        <w:rPr>
          <w:rFonts w:eastAsia="Times New Roman" w:cs="Times New Roman"/>
          <w:kern w:val="0"/>
          <w:szCs w:val="22"/>
          <w:lang w:eastAsia="en-GB"/>
          <w14:ligatures w14:val="none"/>
        </w:rPr>
      </w:pPr>
      <w:r w:rsidRPr="000E3C37">
        <w:rPr>
          <w:rFonts w:ascii="Montserrat SemiBold" w:eastAsia="Times New Roman" w:hAnsi="Montserrat SemiBold" w:cs="Times New Roman"/>
          <w:b/>
          <w:bCs/>
          <w:color w:val="000000"/>
          <w:kern w:val="0"/>
          <w:szCs w:val="22"/>
          <w:lang w:eastAsia="en-GB"/>
          <w14:ligatures w14:val="none"/>
        </w:rPr>
        <w:t>Board agenda packs</w:t>
      </w:r>
      <w:r w:rsidRPr="000E3C37">
        <w:rPr>
          <w:rFonts w:eastAsia="Times New Roman" w:cs="Times New Roman"/>
          <w:color w:val="000000"/>
          <w:kern w:val="0"/>
          <w:szCs w:val="22"/>
          <w:lang w:eastAsia="en-GB"/>
          <w14:ligatures w14:val="none"/>
        </w:rPr>
        <w:t xml:space="preserve"> need to be in plain English; check that financial and statistical reports are presented in easy-to-understand formats</w:t>
      </w:r>
    </w:p>
    <w:p w14:paraId="4FAF7463" w14:textId="3927334D" w:rsidR="007C69FE" w:rsidRPr="00F71FC1" w:rsidRDefault="000E3C37" w:rsidP="00F71FC1">
      <w:pPr>
        <w:numPr>
          <w:ilvl w:val="0"/>
          <w:numId w:val="51"/>
        </w:numPr>
        <w:tabs>
          <w:tab w:val="clear" w:pos="720"/>
          <w:tab w:val="num" w:pos="1080"/>
        </w:tabs>
        <w:spacing w:before="100" w:beforeAutospacing="1" w:after="400" w:line="276" w:lineRule="auto"/>
        <w:ind w:left="1077" w:hanging="357"/>
        <w:rPr>
          <w:rFonts w:eastAsia="Times New Roman" w:cs="Times New Roman"/>
          <w:kern w:val="0"/>
          <w:szCs w:val="22"/>
          <w:lang w:eastAsia="en-GB"/>
          <w14:ligatures w14:val="none"/>
        </w:rPr>
      </w:pPr>
      <w:r w:rsidRPr="000E3C37">
        <w:rPr>
          <w:rFonts w:ascii="Montserrat SemiBold" w:eastAsia="Times New Roman" w:hAnsi="Montserrat SemiBold" w:cs="Times New Roman"/>
          <w:b/>
          <w:bCs/>
          <w:color w:val="000000"/>
          <w:kern w:val="0"/>
          <w:szCs w:val="22"/>
          <w:lang w:eastAsia="en-GB"/>
          <w14:ligatures w14:val="none"/>
        </w:rPr>
        <w:t>The Board Chair</w:t>
      </w:r>
      <w:r w:rsidRPr="000E3C37">
        <w:rPr>
          <w:rFonts w:eastAsia="Times New Roman" w:cs="Times New Roman"/>
          <w:b/>
          <w:bCs/>
          <w:color w:val="000000"/>
          <w:kern w:val="0"/>
          <w:szCs w:val="22"/>
          <w:lang w:eastAsia="en-GB"/>
          <w14:ligatures w14:val="none"/>
        </w:rPr>
        <w:t xml:space="preserve"> </w:t>
      </w:r>
      <w:r w:rsidRPr="000E3C37">
        <w:rPr>
          <w:rFonts w:eastAsia="Times New Roman" w:cs="Times New Roman"/>
          <w:color w:val="000000"/>
          <w:kern w:val="0"/>
          <w:szCs w:val="22"/>
          <w:lang w:eastAsia="en-GB"/>
          <w14:ligatures w14:val="none"/>
        </w:rPr>
        <w:t>may need to deliberately include the director with intellectual disability in the Board’s dialogue.</w:t>
      </w:r>
    </w:p>
    <w:p w14:paraId="0AE3B387" w14:textId="551D59A6" w:rsidR="007C69FE" w:rsidRPr="005C0E60" w:rsidRDefault="00B63F4F" w:rsidP="00F71FC1">
      <w:pPr>
        <w:pStyle w:val="ListParagraph"/>
        <w:numPr>
          <w:ilvl w:val="0"/>
          <w:numId w:val="28"/>
        </w:numPr>
        <w:spacing w:after="240" w:line="276" w:lineRule="auto"/>
        <w:contextualSpacing w:val="0"/>
        <w:rPr>
          <w:b/>
          <w:bCs/>
          <w:color w:val="000000" w:themeColor="text1"/>
        </w:rPr>
      </w:pPr>
      <w:r w:rsidRPr="005C0E60">
        <w:rPr>
          <w:b/>
          <w:bCs/>
          <w:color w:val="000000" w:themeColor="text1"/>
        </w:rPr>
        <w:t>Continuous improvement</w:t>
      </w:r>
    </w:p>
    <w:p w14:paraId="2DEAC9F5" w14:textId="62050746" w:rsidR="00C37728" w:rsidRPr="00C37728" w:rsidRDefault="00C37728" w:rsidP="00F71FC1">
      <w:pPr>
        <w:spacing w:after="240" w:line="276" w:lineRule="auto"/>
        <w:rPr>
          <w:lang w:val="en-GB"/>
        </w:rPr>
      </w:pPr>
      <w:r w:rsidRPr="00C37728">
        <w:rPr>
          <w:lang w:val="en-GB"/>
        </w:rPr>
        <w:t>Building trust and understanding amongst the Board is key to robust discussion that ensures diversity of voices and experience are factored into decision making.</w:t>
      </w:r>
    </w:p>
    <w:p w14:paraId="23529698" w14:textId="77777777" w:rsidR="00C37728" w:rsidRPr="00C37728" w:rsidRDefault="00C37728" w:rsidP="00F71FC1">
      <w:pPr>
        <w:spacing w:after="240" w:line="276" w:lineRule="auto"/>
        <w:rPr>
          <w:lang w:val="en-GB"/>
        </w:rPr>
      </w:pPr>
      <w:r w:rsidRPr="00C37728">
        <w:rPr>
          <w:lang w:val="en-GB"/>
        </w:rPr>
        <w:t>When onboarding a Director with lived experience of disability, we recommend the Chair establishes a regular practice of seeking feedback after Board meetings. This will provide an opportunity to share perspectives, highlight any areas of improvement, and suggest changes.</w:t>
      </w:r>
    </w:p>
    <w:p w14:paraId="32680FD9" w14:textId="77777777" w:rsidR="00C37728" w:rsidRPr="00C37728" w:rsidRDefault="00C37728" w:rsidP="00F71FC1">
      <w:pPr>
        <w:spacing w:after="240" w:line="276" w:lineRule="auto"/>
        <w:rPr>
          <w:lang w:val="en-GB"/>
        </w:rPr>
      </w:pPr>
    </w:p>
    <w:p w14:paraId="4DDE0AD9" w14:textId="2BA1C63B" w:rsidR="00C37728" w:rsidRPr="00C37728" w:rsidRDefault="00C37728" w:rsidP="00F71FC1">
      <w:pPr>
        <w:spacing w:after="240" w:line="276" w:lineRule="auto"/>
        <w:rPr>
          <w:lang w:val="en-GB"/>
        </w:rPr>
      </w:pPr>
      <w:r w:rsidRPr="00C37728">
        <w:rPr>
          <w:lang w:val="en-GB"/>
        </w:rPr>
        <w:lastRenderedPageBreak/>
        <w:t>Use these sessions to encourage the new Director to voice any concerns, questions, or suggestions they may have regarding Board meetings, processes, or accessibility.</w:t>
      </w:r>
    </w:p>
    <w:p w14:paraId="58FDADF0" w14:textId="783E90E2" w:rsidR="30AD6765" w:rsidRPr="00C37728" w:rsidRDefault="00C37728" w:rsidP="00F71FC1">
      <w:pPr>
        <w:spacing w:after="360" w:line="276" w:lineRule="auto"/>
        <w:rPr>
          <w:color w:val="000000" w:themeColor="text1"/>
        </w:rPr>
      </w:pPr>
      <w:r w:rsidRPr="00C37728">
        <w:rPr>
          <w:lang w:val="en-GB"/>
        </w:rPr>
        <w:t>By creating a comfortable and open environment for candid discussions you are demonstrating a commitment to accommodating the unique needs and requirements of each Director. This shows a dedication to continuous improvement and an inclusive environment.</w:t>
      </w:r>
    </w:p>
    <w:p w14:paraId="199F542D" w14:textId="577CEA05" w:rsidR="30AD6765" w:rsidRPr="00F71FC1" w:rsidRDefault="30AD6765" w:rsidP="00F71FC1">
      <w:pPr>
        <w:pStyle w:val="ListParagraph"/>
        <w:numPr>
          <w:ilvl w:val="0"/>
          <w:numId w:val="28"/>
        </w:numPr>
        <w:spacing w:after="240" w:line="276" w:lineRule="auto"/>
        <w:contextualSpacing w:val="0"/>
        <w:rPr>
          <w:rFonts w:eastAsia="Calibri"/>
          <w:b/>
          <w:bCs/>
          <w:color w:val="000000" w:themeColor="text1"/>
          <w:szCs w:val="22"/>
        </w:rPr>
      </w:pPr>
      <w:r w:rsidRPr="005C0E60">
        <w:rPr>
          <w:rFonts w:eastAsia="Calibri"/>
          <w:b/>
          <w:bCs/>
          <w:color w:val="000000" w:themeColor="text1"/>
          <w:szCs w:val="22"/>
        </w:rPr>
        <w:t xml:space="preserve"> </w:t>
      </w:r>
      <w:r w:rsidR="003306D1" w:rsidRPr="005C0E60">
        <w:rPr>
          <w:b/>
          <w:bCs/>
          <w:color w:val="000000" w:themeColor="text1"/>
        </w:rPr>
        <w:t>Succession planning</w:t>
      </w:r>
    </w:p>
    <w:p w14:paraId="36294202" w14:textId="6E2A9BE1" w:rsidR="00E121F6" w:rsidRPr="00F71FC1" w:rsidRDefault="003306D1" w:rsidP="00F71FC1">
      <w:pPr>
        <w:spacing w:after="240" w:line="276" w:lineRule="auto"/>
        <w:rPr>
          <w:color w:val="000000" w:themeColor="text1"/>
          <w:sz w:val="20"/>
          <w:szCs w:val="20"/>
          <w:lang w:val="en-GB"/>
        </w:rPr>
      </w:pPr>
      <w:r w:rsidRPr="005C0E60">
        <w:rPr>
          <w:color w:val="000000" w:themeColor="text1"/>
        </w:rPr>
        <w:t xml:space="preserve">Incorporating associated recommendations from the </w:t>
      </w:r>
      <w:r w:rsidR="00C37728">
        <w:rPr>
          <w:color w:val="000000" w:themeColor="text1"/>
        </w:rPr>
        <w:t xml:space="preserve">Disability </w:t>
      </w:r>
      <w:r w:rsidRPr="005C0E60">
        <w:rPr>
          <w:color w:val="000000" w:themeColor="text1"/>
        </w:rPr>
        <w:t xml:space="preserve">Royal Commission </w:t>
      </w:r>
      <w:r w:rsidRPr="005C0E60">
        <w:rPr>
          <w:color w:val="000000" w:themeColor="text1"/>
          <w:lang w:val="en-GB"/>
        </w:rPr>
        <w:t>will assist with planning. In particular:</w:t>
      </w:r>
      <w:r w:rsidR="6DAE6F8D" w:rsidRPr="005C0E60">
        <w:rPr>
          <w:color w:val="000000" w:themeColor="text1"/>
          <w:sz w:val="20"/>
          <w:szCs w:val="20"/>
          <w:lang w:val="en-GB"/>
        </w:rPr>
        <w:t xml:space="preserve"> </w:t>
      </w:r>
    </w:p>
    <w:p w14:paraId="120556D6" w14:textId="7F5F0986" w:rsidR="00E121F6" w:rsidRPr="005C0E60" w:rsidRDefault="00E121F6" w:rsidP="00F71FC1">
      <w:pPr>
        <w:spacing w:after="240" w:line="276" w:lineRule="auto"/>
        <w:rPr>
          <w:b/>
          <w:bCs/>
          <w:color w:val="000000" w:themeColor="text1"/>
          <w:szCs w:val="22"/>
          <w:lang w:val="en-GB"/>
        </w:rPr>
      </w:pPr>
      <w:r w:rsidRPr="005C0E60">
        <w:rPr>
          <w:b/>
          <w:bCs/>
          <w:color w:val="000000" w:themeColor="text1"/>
          <w:szCs w:val="22"/>
          <w:lang w:val="en-GB"/>
        </w:rPr>
        <w:t xml:space="preserve">Promising practice – </w:t>
      </w:r>
      <w:r w:rsidR="00F71FC1">
        <w:rPr>
          <w:b/>
          <w:bCs/>
          <w:color w:val="000000" w:themeColor="text1"/>
          <w:szCs w:val="22"/>
          <w:lang w:val="en-GB"/>
        </w:rPr>
        <w:t>B</w:t>
      </w:r>
      <w:r w:rsidRPr="005C0E60">
        <w:rPr>
          <w:b/>
          <w:bCs/>
          <w:color w:val="000000" w:themeColor="text1"/>
          <w:szCs w:val="22"/>
          <w:lang w:val="en-GB"/>
        </w:rPr>
        <w:t xml:space="preserve">oard director skills and training </w:t>
      </w:r>
    </w:p>
    <w:p w14:paraId="2B782CB9" w14:textId="6415D24B" w:rsidR="00E121F6" w:rsidRPr="005C0E60" w:rsidRDefault="00F71FC1" w:rsidP="00F71FC1">
      <w:pPr>
        <w:pStyle w:val="ListParagraph"/>
        <w:numPr>
          <w:ilvl w:val="0"/>
          <w:numId w:val="7"/>
        </w:numPr>
        <w:spacing w:after="240" w:line="276" w:lineRule="auto"/>
        <w:contextualSpacing w:val="0"/>
        <w:rPr>
          <w:rFonts w:eastAsia="Calibri"/>
          <w:color w:val="000000" w:themeColor="text1"/>
          <w:sz w:val="22"/>
          <w:szCs w:val="22"/>
          <w:lang w:val="en-GB"/>
        </w:rPr>
      </w:pPr>
      <w:r>
        <w:rPr>
          <w:rFonts w:eastAsia="Calibri"/>
          <w:color w:val="000000" w:themeColor="text1"/>
          <w:sz w:val="22"/>
          <w:szCs w:val="22"/>
          <w:lang w:val="en-GB"/>
        </w:rPr>
        <w:t>H</w:t>
      </w:r>
      <w:r w:rsidR="08B93F0F" w:rsidRPr="005C0E60">
        <w:rPr>
          <w:rFonts w:eastAsia="Calibri"/>
          <w:color w:val="000000" w:themeColor="text1"/>
          <w:sz w:val="22"/>
          <w:szCs w:val="22"/>
          <w:lang w:val="en-GB"/>
        </w:rPr>
        <w:t>ave skills criteria to guide recruitment of Directors</w:t>
      </w:r>
      <w:r>
        <w:rPr>
          <w:rFonts w:eastAsia="Calibri"/>
          <w:color w:val="000000" w:themeColor="text1"/>
          <w:sz w:val="22"/>
          <w:szCs w:val="22"/>
          <w:lang w:val="en-GB"/>
        </w:rPr>
        <w:t>.</w:t>
      </w:r>
    </w:p>
    <w:p w14:paraId="47E0D442" w14:textId="3613451C" w:rsidR="30AD6765" w:rsidRPr="005C0E60" w:rsidRDefault="00F71FC1" w:rsidP="00F71FC1">
      <w:pPr>
        <w:pStyle w:val="ListParagraph"/>
        <w:numPr>
          <w:ilvl w:val="0"/>
          <w:numId w:val="7"/>
        </w:numPr>
        <w:spacing w:after="240" w:line="276" w:lineRule="auto"/>
        <w:contextualSpacing w:val="0"/>
        <w:rPr>
          <w:rFonts w:eastAsia="Calibri"/>
          <w:color w:val="000000" w:themeColor="text1"/>
          <w:sz w:val="22"/>
          <w:szCs w:val="22"/>
          <w:lang w:val="en-GB"/>
        </w:rPr>
      </w:pPr>
      <w:r>
        <w:rPr>
          <w:rFonts w:eastAsia="Calibri"/>
          <w:color w:val="000000" w:themeColor="text1"/>
          <w:sz w:val="22"/>
          <w:szCs w:val="22"/>
          <w:lang w:val="en-GB"/>
        </w:rPr>
        <w:t>P</w:t>
      </w:r>
      <w:r w:rsidR="30AD6765" w:rsidRPr="005C0E60">
        <w:rPr>
          <w:rFonts w:eastAsia="Calibri"/>
          <w:color w:val="000000" w:themeColor="text1"/>
          <w:sz w:val="22"/>
          <w:szCs w:val="22"/>
          <w:lang w:val="en-GB"/>
        </w:rPr>
        <w:t xml:space="preserve">eriodically review </w:t>
      </w:r>
      <w:r w:rsidR="00927105" w:rsidRPr="005C0E60">
        <w:rPr>
          <w:rFonts w:eastAsia="Calibri"/>
          <w:color w:val="000000" w:themeColor="text1"/>
          <w:sz w:val="22"/>
          <w:szCs w:val="22"/>
          <w:lang w:val="en-GB"/>
        </w:rPr>
        <w:t>Board</w:t>
      </w:r>
      <w:r w:rsidR="30AD6765" w:rsidRPr="005C0E60">
        <w:rPr>
          <w:rFonts w:eastAsia="Calibri"/>
          <w:color w:val="000000" w:themeColor="text1"/>
          <w:sz w:val="22"/>
          <w:szCs w:val="22"/>
          <w:lang w:val="en-GB"/>
        </w:rPr>
        <w:t xml:space="preserve"> skills and experience to assess whether there are any </w:t>
      </w:r>
      <w:proofErr w:type="gramStart"/>
      <w:r w:rsidR="30AD6765" w:rsidRPr="005C0E60">
        <w:rPr>
          <w:rFonts w:eastAsia="Calibri"/>
          <w:color w:val="000000" w:themeColor="text1"/>
          <w:sz w:val="22"/>
          <w:szCs w:val="22"/>
          <w:lang w:val="en-GB"/>
        </w:rPr>
        <w:t>gaps, and</w:t>
      </w:r>
      <w:proofErr w:type="gramEnd"/>
      <w:r w:rsidR="30AD6765" w:rsidRPr="005C0E60">
        <w:rPr>
          <w:rFonts w:eastAsia="Calibri"/>
          <w:color w:val="000000" w:themeColor="text1"/>
          <w:sz w:val="22"/>
          <w:szCs w:val="22"/>
          <w:lang w:val="en-GB"/>
        </w:rPr>
        <w:t xml:space="preserve"> develop a plan to fill these gaps</w:t>
      </w:r>
      <w:r>
        <w:rPr>
          <w:rFonts w:eastAsia="Calibri"/>
          <w:color w:val="000000" w:themeColor="text1"/>
          <w:sz w:val="22"/>
          <w:szCs w:val="22"/>
          <w:lang w:val="en-GB"/>
        </w:rPr>
        <w:t>.</w:t>
      </w:r>
    </w:p>
    <w:p w14:paraId="3FF10838" w14:textId="2F3C1DF0" w:rsidR="30AD6765" w:rsidRPr="005C0E60" w:rsidRDefault="00F71FC1" w:rsidP="00F71FC1">
      <w:pPr>
        <w:pStyle w:val="ListParagraph"/>
        <w:numPr>
          <w:ilvl w:val="0"/>
          <w:numId w:val="7"/>
        </w:numPr>
        <w:spacing w:after="240" w:line="276" w:lineRule="auto"/>
        <w:contextualSpacing w:val="0"/>
        <w:rPr>
          <w:color w:val="000000" w:themeColor="text1"/>
          <w:sz w:val="22"/>
          <w:szCs w:val="22"/>
          <w:lang w:val="en-GB"/>
        </w:rPr>
      </w:pPr>
      <w:r>
        <w:rPr>
          <w:color w:val="000000" w:themeColor="text1"/>
          <w:sz w:val="22"/>
          <w:szCs w:val="22"/>
          <w:lang w:val="en-GB"/>
        </w:rPr>
        <w:t>W</w:t>
      </w:r>
      <w:r w:rsidR="30AD6765" w:rsidRPr="005C0E60">
        <w:rPr>
          <w:color w:val="000000" w:themeColor="text1"/>
          <w:sz w:val="22"/>
          <w:szCs w:val="22"/>
          <w:lang w:val="en-GB"/>
        </w:rPr>
        <w:t xml:space="preserve">hen necessary, provide resources to undertake Australian Institute of Company </w:t>
      </w:r>
      <w:r w:rsidR="00927105" w:rsidRPr="005C0E60">
        <w:rPr>
          <w:color w:val="000000" w:themeColor="text1"/>
          <w:sz w:val="22"/>
          <w:szCs w:val="22"/>
          <w:lang w:val="en-GB"/>
        </w:rPr>
        <w:t>Directors</w:t>
      </w:r>
      <w:r w:rsidR="30AD6765" w:rsidRPr="005C0E60">
        <w:rPr>
          <w:color w:val="000000" w:themeColor="text1"/>
          <w:sz w:val="22"/>
          <w:szCs w:val="22"/>
          <w:lang w:val="en-GB"/>
        </w:rPr>
        <w:t>' programs and other training in governance</w:t>
      </w:r>
      <w:r>
        <w:rPr>
          <w:color w:val="000000" w:themeColor="text1"/>
          <w:sz w:val="22"/>
          <w:szCs w:val="22"/>
          <w:lang w:val="en-GB"/>
        </w:rPr>
        <w:t>.</w:t>
      </w:r>
    </w:p>
    <w:p w14:paraId="11AE199B" w14:textId="510D6286" w:rsidR="30AD6765" w:rsidRPr="005C0E60" w:rsidRDefault="00F71FC1" w:rsidP="00F71FC1">
      <w:pPr>
        <w:pStyle w:val="ListParagraph"/>
        <w:numPr>
          <w:ilvl w:val="0"/>
          <w:numId w:val="7"/>
        </w:numPr>
        <w:spacing w:after="240" w:line="276" w:lineRule="auto"/>
        <w:contextualSpacing w:val="0"/>
        <w:rPr>
          <w:rFonts w:eastAsia="Calibri"/>
          <w:color w:val="000000" w:themeColor="text1"/>
          <w:sz w:val="22"/>
          <w:szCs w:val="22"/>
          <w:lang w:val="en-GB"/>
        </w:rPr>
      </w:pPr>
      <w:r>
        <w:rPr>
          <w:color w:val="000000" w:themeColor="text1"/>
          <w:sz w:val="22"/>
          <w:szCs w:val="22"/>
          <w:lang w:val="en-GB"/>
        </w:rPr>
        <w:t>P</w:t>
      </w:r>
      <w:r w:rsidR="30AD6765" w:rsidRPr="005C0E60">
        <w:rPr>
          <w:color w:val="000000" w:themeColor="text1"/>
          <w:sz w:val="22"/>
          <w:szCs w:val="22"/>
          <w:lang w:val="en-GB"/>
        </w:rPr>
        <w:t xml:space="preserve">rovide regular training and development activities across the life of a </w:t>
      </w:r>
      <w:r w:rsidR="00927105" w:rsidRPr="005C0E60">
        <w:rPr>
          <w:color w:val="000000" w:themeColor="text1"/>
          <w:sz w:val="22"/>
          <w:szCs w:val="22"/>
          <w:lang w:val="en-GB"/>
        </w:rPr>
        <w:t>Board</w:t>
      </w:r>
      <w:r w:rsidR="30AD6765" w:rsidRPr="005C0E60">
        <w:rPr>
          <w:color w:val="000000" w:themeColor="text1"/>
          <w:sz w:val="22"/>
          <w:szCs w:val="22"/>
          <w:lang w:val="en-GB"/>
        </w:rPr>
        <w:t xml:space="preserve"> member’s appointment, including visiting services and meeting with service recipients and staff.</w:t>
      </w:r>
    </w:p>
    <w:p w14:paraId="66F12E30" w14:textId="509948CC" w:rsidR="00AF3312" w:rsidRPr="00F37E8B" w:rsidRDefault="00E121F6" w:rsidP="00F37E8B">
      <w:pPr>
        <w:spacing w:after="240" w:line="276" w:lineRule="auto"/>
        <w:ind w:left="360"/>
        <w:rPr>
          <w:color w:val="000000" w:themeColor="text1"/>
          <w:szCs w:val="22"/>
          <w:lang w:val="en-GB"/>
        </w:rPr>
      </w:pPr>
      <w:r w:rsidRPr="005C0E60">
        <w:rPr>
          <w:color w:val="000000" w:themeColor="text1"/>
          <w:szCs w:val="22"/>
          <w:lang w:val="en-GB"/>
        </w:rPr>
        <w:t>(</w:t>
      </w:r>
      <w:r w:rsidR="007B765F">
        <w:rPr>
          <w:color w:val="000000" w:themeColor="text1"/>
          <w:szCs w:val="22"/>
          <w:lang w:val="en-GB"/>
        </w:rPr>
        <w:t>see page</w:t>
      </w:r>
      <w:r w:rsidRPr="005C0E60">
        <w:rPr>
          <w:color w:val="000000" w:themeColor="text1"/>
          <w:szCs w:val="22"/>
          <w:lang w:val="en-GB"/>
        </w:rPr>
        <w:t xml:space="preserve"> 118</w:t>
      </w:r>
      <w:r w:rsidR="007B765F">
        <w:rPr>
          <w:color w:val="000000" w:themeColor="text1"/>
          <w:szCs w:val="22"/>
          <w:lang w:val="en-GB"/>
        </w:rPr>
        <w:t xml:space="preserve"> of the </w:t>
      </w:r>
      <w:hyperlink r:id="rId45" w:history="1">
        <w:r w:rsidR="007B765F" w:rsidRPr="00F37E8B">
          <w:rPr>
            <w:rStyle w:val="Hyperlink"/>
            <w:szCs w:val="22"/>
            <w:lang w:val="en-GB"/>
          </w:rPr>
          <w:t>Disability Royal Commissions Final Report – Volume 10</w:t>
        </w:r>
      </w:hyperlink>
      <w:r w:rsidRPr="005C0E60">
        <w:rPr>
          <w:color w:val="000000" w:themeColor="text1"/>
          <w:szCs w:val="22"/>
          <w:lang w:val="en-GB"/>
        </w:rPr>
        <w:t>)</w:t>
      </w:r>
    </w:p>
    <w:p w14:paraId="2F946D5A" w14:textId="238A8BB5" w:rsidR="000E3C37" w:rsidRPr="00F37E8B" w:rsidRDefault="007B765F" w:rsidP="00F71FC1">
      <w:pPr>
        <w:spacing w:after="240" w:line="276" w:lineRule="auto"/>
        <w:rPr>
          <w:rStyle w:val="oypena"/>
          <w:color w:val="000000"/>
        </w:rPr>
      </w:pPr>
      <w:r>
        <w:rPr>
          <w:rStyle w:val="oypena"/>
          <w:color w:val="000000"/>
        </w:rPr>
        <w:t>Achieving genuine inclusive governance requires a commitment to change, proactive efforts in addressing barriers, and a continuous evaluation of processes. By following the insights provided in this toolkit our aim is to support Boards towards creating inclusive processes and environments where the contributions of Directors with experience of disability is valued for the benefit of customers, staff and stakeholders.</w:t>
      </w:r>
    </w:p>
    <w:p w14:paraId="6ED04818" w14:textId="77777777" w:rsidR="000E3C37" w:rsidRPr="000E3C37" w:rsidRDefault="000E3C37" w:rsidP="00F37E8B">
      <w:pPr>
        <w:spacing w:after="240" w:line="276" w:lineRule="auto"/>
        <w:ind w:firstLine="720"/>
        <w:rPr>
          <w:rStyle w:val="oypena"/>
          <w:b/>
          <w:bCs/>
          <w:color w:val="000000"/>
        </w:rPr>
      </w:pPr>
      <w:r w:rsidRPr="000E3C37">
        <w:rPr>
          <w:rStyle w:val="oypena"/>
          <w:b/>
          <w:bCs/>
          <w:color w:val="000000"/>
        </w:rPr>
        <w:t>Breakout box</w:t>
      </w:r>
    </w:p>
    <w:p w14:paraId="56145C1E" w14:textId="7526F474" w:rsidR="000E3C37" w:rsidRPr="000E3C37" w:rsidRDefault="000E3C37" w:rsidP="00F37E8B">
      <w:pPr>
        <w:autoSpaceDE w:val="0"/>
        <w:autoSpaceDN w:val="0"/>
        <w:adjustRightInd w:val="0"/>
        <w:spacing w:after="240" w:line="276" w:lineRule="auto"/>
        <w:ind w:left="720"/>
        <w:rPr>
          <w:rFonts w:cs="AppleSystemUIFont"/>
          <w:kern w:val="0"/>
          <w:szCs w:val="22"/>
          <w:u w:color="FAAB1F"/>
          <w:lang w:val="en-GB"/>
        </w:rPr>
      </w:pPr>
      <w:r w:rsidRPr="00F37E8B">
        <w:rPr>
          <w:rFonts w:cs="AppleSystemUIFont"/>
          <w:kern w:val="0"/>
          <w:szCs w:val="22"/>
          <w:lang w:val="en-GB"/>
        </w:rPr>
        <w:t xml:space="preserve">Australian Disability Network </w:t>
      </w:r>
      <w:r w:rsidRPr="000E3C37">
        <w:rPr>
          <w:rFonts w:cs="AppleSystemUIFont"/>
          <w:kern w:val="0"/>
          <w:szCs w:val="22"/>
          <w:u w:color="FAAB1F"/>
          <w:lang w:val="en-GB"/>
        </w:rPr>
        <w:t xml:space="preserve">provides </w:t>
      </w:r>
      <w:hyperlink r:id="rId46" w:history="1">
        <w:r w:rsidRPr="00F37E8B">
          <w:rPr>
            <w:rStyle w:val="Hyperlink"/>
            <w:rFonts w:cs="AppleSystemUIFont"/>
            <w:kern w:val="0"/>
            <w:szCs w:val="22"/>
            <w:lang w:val="en-GB"/>
          </w:rPr>
          <w:t xml:space="preserve">training options for Disability Confidence: </w:t>
        </w:r>
        <w:proofErr w:type="spellStart"/>
        <w:r w:rsidRPr="00F37E8B">
          <w:rPr>
            <w:rStyle w:val="Hyperlink"/>
            <w:rFonts w:cs="AppleSystemUIFont"/>
            <w:kern w:val="0"/>
            <w:szCs w:val="22"/>
            <w:lang w:val="en-GB"/>
          </w:rPr>
          <w:t>eLearns</w:t>
        </w:r>
        <w:proofErr w:type="spellEnd"/>
        <w:r w:rsidRPr="00F37E8B">
          <w:rPr>
            <w:rStyle w:val="Hyperlink"/>
            <w:rFonts w:cs="AppleSystemUIFont"/>
            <w:kern w:val="0"/>
            <w:szCs w:val="22"/>
            <w:lang w:val="en-GB"/>
          </w:rPr>
          <w:t xml:space="preserve"> for Disability Confident Organisations</w:t>
        </w:r>
      </w:hyperlink>
      <w:r w:rsidR="00F37E8B">
        <w:rPr>
          <w:rFonts w:cs="AppleSystemUIFont"/>
          <w:kern w:val="0"/>
          <w:szCs w:val="22"/>
          <w:u w:color="FAAB1F"/>
          <w:lang w:val="en-GB"/>
        </w:rPr>
        <w:t>.</w:t>
      </w:r>
    </w:p>
    <w:p w14:paraId="661ED67E" w14:textId="6CC173A4" w:rsidR="000E3C37" w:rsidRPr="000E3C37" w:rsidRDefault="00C71BF1" w:rsidP="00F71FC1">
      <w:pPr>
        <w:autoSpaceDE w:val="0"/>
        <w:autoSpaceDN w:val="0"/>
        <w:adjustRightInd w:val="0"/>
        <w:spacing w:after="240" w:line="276" w:lineRule="auto"/>
        <w:ind w:left="720"/>
        <w:rPr>
          <w:rFonts w:cs="AppleSystemUIFont"/>
          <w:kern w:val="0"/>
          <w:szCs w:val="22"/>
          <w:u w:color="FAAB1F"/>
          <w:lang w:val="en-GB"/>
        </w:rPr>
      </w:pPr>
      <w:hyperlink r:id="rId47" w:history="1">
        <w:r w:rsidR="000E3C37" w:rsidRPr="000E3C37">
          <w:rPr>
            <w:rStyle w:val="Hyperlink"/>
            <w:rFonts w:cs="AppleSystemUIFont"/>
            <w:kern w:val="0"/>
            <w:szCs w:val="22"/>
            <w:lang w:val="en-GB"/>
          </w:rPr>
          <w:t>The Observership Program</w:t>
        </w:r>
      </w:hyperlink>
      <w:r w:rsidR="00F37E8B">
        <w:rPr>
          <w:rFonts w:cs="AppleSystemUIFont"/>
          <w:kern w:val="0"/>
          <w:szCs w:val="22"/>
          <w:u w:color="FAAB1F"/>
          <w:lang w:val="en-GB"/>
        </w:rPr>
        <w:t xml:space="preserve"> </w:t>
      </w:r>
      <w:r w:rsidR="000E3C37" w:rsidRPr="000E3C37">
        <w:rPr>
          <w:rFonts w:cs="AppleSystemUIFont"/>
          <w:kern w:val="0"/>
          <w:szCs w:val="22"/>
          <w:u w:color="FAAB1F"/>
          <w:lang w:val="en-GB"/>
        </w:rPr>
        <w:t>provides emerging leaders with training and practical experience in NFP and government board leadership. Your board may like to consider participating in The Observership Program.</w:t>
      </w:r>
    </w:p>
    <w:p w14:paraId="635B87CB" w14:textId="77777777" w:rsidR="000E3C37" w:rsidRDefault="000E3C37">
      <w:pPr>
        <w:rPr>
          <w:rStyle w:val="oypena"/>
          <w:color w:val="000000"/>
        </w:rPr>
      </w:pPr>
    </w:p>
    <w:p w14:paraId="086BB62B" w14:textId="5448256A" w:rsidR="007B765F" w:rsidRDefault="007B765F">
      <w:pPr>
        <w:rPr>
          <w:rStyle w:val="oypena"/>
          <w:color w:val="000000"/>
        </w:rPr>
      </w:pPr>
      <w:r>
        <w:rPr>
          <w:rStyle w:val="oypena"/>
          <w:color w:val="000000"/>
        </w:rPr>
        <w:br w:type="page"/>
      </w:r>
    </w:p>
    <w:p w14:paraId="33DA8E9C" w14:textId="062F9BF8" w:rsidR="007B765F" w:rsidRPr="007B765F" w:rsidRDefault="007B765F" w:rsidP="00D8281F">
      <w:pPr>
        <w:pStyle w:val="Heading1"/>
      </w:pPr>
      <w:r w:rsidRPr="007B765F">
        <w:lastRenderedPageBreak/>
        <w:t>Resources and references</w:t>
      </w:r>
    </w:p>
    <w:p w14:paraId="313C08F2" w14:textId="5EC88374" w:rsidR="007B765F" w:rsidRPr="001C1953" w:rsidRDefault="007B765F" w:rsidP="001C1953">
      <w:pPr>
        <w:ind w:left="720" w:hanging="720"/>
        <w:rPr>
          <w:b/>
          <w:bCs/>
          <w:color w:val="000000" w:themeColor="text1"/>
        </w:rPr>
      </w:pPr>
      <w:r w:rsidRPr="001C1953">
        <w:rPr>
          <w:b/>
          <w:bCs/>
          <w:color w:val="000000" w:themeColor="text1"/>
        </w:rPr>
        <w:t>Longform website addresses used in this toolkit</w:t>
      </w:r>
      <w:r w:rsidR="001C1953">
        <w:rPr>
          <w:b/>
          <w:bCs/>
          <w:color w:val="000000" w:themeColor="text1"/>
        </w:rPr>
        <w:t>.</w:t>
      </w:r>
    </w:p>
    <w:p w14:paraId="534FE1B4" w14:textId="77777777" w:rsidR="007B765F" w:rsidRDefault="007B765F" w:rsidP="007B765F">
      <w:pPr>
        <w:rPr>
          <w:color w:val="000000" w:themeColor="text1"/>
        </w:rPr>
      </w:pPr>
    </w:p>
    <w:p w14:paraId="5679ACB6" w14:textId="054168BC" w:rsidR="001C1953" w:rsidRPr="005E03A5" w:rsidRDefault="001C1953" w:rsidP="005E03A5">
      <w:pPr>
        <w:spacing w:after="240"/>
        <w:ind w:left="720" w:hanging="720"/>
        <w:rPr>
          <w:rFonts w:ascii="Times New Roman" w:hAnsi="Times New Roman"/>
          <w:sz w:val="24"/>
        </w:rPr>
      </w:pPr>
      <w:r>
        <w:rPr>
          <w:rStyle w:val="oypena"/>
          <w:color w:val="000000"/>
        </w:rPr>
        <w:t xml:space="preserve">Disability Royal Commission, </w:t>
      </w:r>
      <w:r>
        <w:rPr>
          <w:rStyle w:val="oypena"/>
          <w:i/>
          <w:iCs/>
          <w:color w:val="000000"/>
        </w:rPr>
        <w:t>A brief guide to the final report</w:t>
      </w:r>
      <w:r>
        <w:rPr>
          <w:rFonts w:ascii="Times New Roman" w:hAnsi="Times New Roman"/>
          <w:sz w:val="24"/>
        </w:rPr>
        <w:t xml:space="preserve"> </w:t>
      </w:r>
      <w:hyperlink r:id="rId48" w:history="1">
        <w:r w:rsidRPr="001E332C">
          <w:rPr>
            <w:rStyle w:val="Hyperlink"/>
          </w:rPr>
          <w:t>https://disability.royalcommission.gov.au/system/files/2023-09/A%20brief%20guide%20to%20the%20Final%20Report.pdf</w:t>
        </w:r>
      </w:hyperlink>
      <w:hyperlink r:id="rId49" w:tgtFrame="_blank" w:history="1">
        <w:r>
          <w:rPr>
            <w:rStyle w:val="Hyperlink"/>
            <w:color w:val="000000"/>
          </w:rPr>
          <w:t xml:space="preserve"> </w:t>
        </w:r>
      </w:hyperlink>
    </w:p>
    <w:p w14:paraId="7B6FB156" w14:textId="395BA959" w:rsidR="001C1953" w:rsidRDefault="001C1953" w:rsidP="005E03A5">
      <w:pPr>
        <w:spacing w:after="240"/>
        <w:ind w:left="720" w:hanging="720"/>
      </w:pPr>
      <w:r>
        <w:rPr>
          <w:rStyle w:val="oypena"/>
          <w:color w:val="000000"/>
        </w:rPr>
        <w:t xml:space="preserve">Australian Institute of Health and Welfare, </w:t>
      </w:r>
      <w:r>
        <w:rPr>
          <w:rStyle w:val="oypena"/>
          <w:i/>
          <w:iCs/>
          <w:color w:val="000000"/>
        </w:rPr>
        <w:t xml:space="preserve">People with disability in Australia </w:t>
      </w:r>
      <w:hyperlink r:id="rId50" w:history="1">
        <w:r w:rsidRPr="001E332C">
          <w:rPr>
            <w:rStyle w:val="Hyperlink"/>
          </w:rPr>
          <w:t>https://www.aihw.gov.au/reports/disability/people-with-disability-in-australia/contents/people-with-disability/prevalence-of-disability</w:t>
        </w:r>
      </w:hyperlink>
    </w:p>
    <w:p w14:paraId="39010952" w14:textId="0C7C85E4" w:rsidR="001C1953" w:rsidRDefault="001C1953" w:rsidP="005E03A5">
      <w:pPr>
        <w:spacing w:after="240"/>
        <w:ind w:left="720" w:hanging="720"/>
      </w:pPr>
      <w:r>
        <w:rPr>
          <w:rStyle w:val="oypena"/>
          <w:color w:val="000000"/>
        </w:rPr>
        <w:t xml:space="preserve">Disability Royal Commission, Listening to </w:t>
      </w:r>
      <w:r>
        <w:rPr>
          <w:rStyle w:val="oypena"/>
          <w:i/>
          <w:iCs/>
          <w:color w:val="000000"/>
        </w:rPr>
        <w:t>First Nations people with disability</w:t>
      </w:r>
      <w:r>
        <w:t xml:space="preserve"> </w:t>
      </w:r>
      <w:hyperlink r:id="rId51" w:history="1">
        <w:r w:rsidRPr="001E332C">
          <w:rPr>
            <w:rStyle w:val="Hyperlink"/>
          </w:rPr>
          <w:t>https://disability.royalcommission.gov.au/system/files/2023-09/Listening%20to%20First%20Nations%20people%20with%20disability.pdf</w:t>
        </w:r>
      </w:hyperlink>
      <w:hyperlink r:id="rId52" w:tgtFrame="_blank" w:history="1">
        <w:r>
          <w:rPr>
            <w:rStyle w:val="Hyperlink"/>
            <w:color w:val="000000"/>
          </w:rPr>
          <w:t xml:space="preserve"> </w:t>
        </w:r>
      </w:hyperlink>
    </w:p>
    <w:p w14:paraId="6BB4113C" w14:textId="2029250A" w:rsidR="001C1953" w:rsidRPr="005E03A5" w:rsidRDefault="001C1953" w:rsidP="005E03A5">
      <w:pPr>
        <w:spacing w:after="240"/>
        <w:ind w:left="720" w:hanging="720"/>
        <w:rPr>
          <w:rStyle w:val="oypena"/>
        </w:rPr>
      </w:pPr>
      <w:r>
        <w:rPr>
          <w:rStyle w:val="oypena"/>
          <w:color w:val="000000"/>
        </w:rPr>
        <w:t xml:space="preserve">NDIS, </w:t>
      </w:r>
      <w:r>
        <w:rPr>
          <w:rStyle w:val="oypena"/>
          <w:i/>
          <w:iCs/>
          <w:color w:val="000000"/>
        </w:rPr>
        <w:t>Annual Financial Sustainability Reports</w:t>
      </w:r>
      <w:r>
        <w:rPr>
          <w:rStyle w:val="oypena"/>
          <w:color w:val="000000"/>
        </w:rPr>
        <w:t xml:space="preserve"> </w:t>
      </w:r>
      <w:hyperlink r:id="rId53" w:history="1">
        <w:r w:rsidRPr="001E332C">
          <w:rPr>
            <w:rStyle w:val="Hyperlink"/>
          </w:rPr>
          <w:t>https://www.ndis.gov.au/about-us/publications/annual-financial-sustainability-reports</w:t>
        </w:r>
      </w:hyperlink>
    </w:p>
    <w:p w14:paraId="633F8CAE" w14:textId="657EC6B9" w:rsidR="001C1953" w:rsidRPr="005E03A5" w:rsidRDefault="001C1953" w:rsidP="005E03A5">
      <w:pPr>
        <w:spacing w:after="240"/>
        <w:ind w:left="720" w:hanging="720"/>
        <w:rPr>
          <w:rStyle w:val="oypena"/>
        </w:rPr>
      </w:pPr>
      <w:r>
        <w:rPr>
          <w:rStyle w:val="oypena"/>
          <w:color w:val="000000"/>
        </w:rPr>
        <w:t xml:space="preserve">United Nations, Department of Economic and Social Affairs, </w:t>
      </w:r>
      <w:r>
        <w:rPr>
          <w:rStyle w:val="oypena"/>
          <w:i/>
          <w:iCs/>
          <w:color w:val="000000"/>
        </w:rPr>
        <w:t>#Envision2030: 17 Goals To Transform The World For Persons With Disabilities</w:t>
      </w:r>
      <w:r>
        <w:t xml:space="preserve"> </w:t>
      </w:r>
      <w:hyperlink r:id="rId54" w:history="1">
        <w:r w:rsidRPr="001E332C">
          <w:rPr>
            <w:rStyle w:val="Hyperlink"/>
          </w:rPr>
          <w:t>https://social.desa.un.org/issues/disability/envision-2030/17goals-pwds</w:t>
        </w:r>
      </w:hyperlink>
      <w:hyperlink r:id="rId55" w:tgtFrame="_blank" w:history="1">
        <w:r>
          <w:rPr>
            <w:rStyle w:val="Hyperlink"/>
            <w:color w:val="000000"/>
          </w:rPr>
          <w:t xml:space="preserve"> </w:t>
        </w:r>
      </w:hyperlink>
    </w:p>
    <w:p w14:paraId="0CC9B091" w14:textId="4B9A9C18" w:rsidR="001C1953" w:rsidRPr="005E03A5" w:rsidRDefault="001C1953" w:rsidP="005E03A5">
      <w:pPr>
        <w:spacing w:after="240"/>
        <w:ind w:left="720" w:hanging="720"/>
        <w:rPr>
          <w:rStyle w:val="oypena"/>
        </w:rPr>
      </w:pPr>
      <w:r>
        <w:rPr>
          <w:rStyle w:val="oypena"/>
          <w:color w:val="000000"/>
        </w:rPr>
        <w:t xml:space="preserve">Australian Human Rights Commission, </w:t>
      </w:r>
      <w:proofErr w:type="spellStart"/>
      <w:r>
        <w:rPr>
          <w:rStyle w:val="oypena"/>
          <w:color w:val="000000"/>
        </w:rPr>
        <w:t>IncludeAbility</w:t>
      </w:r>
      <w:proofErr w:type="spellEnd"/>
      <w:r>
        <w:rPr>
          <w:rStyle w:val="oypena"/>
          <w:color w:val="000000"/>
        </w:rPr>
        <w:t xml:space="preserve"> </w:t>
      </w:r>
      <w:r>
        <w:rPr>
          <w:rStyle w:val="oypena"/>
          <w:i/>
          <w:iCs/>
          <w:color w:val="000000"/>
        </w:rPr>
        <w:t>The economic and business benefits of employing people with disability</w:t>
      </w:r>
      <w:r>
        <w:rPr>
          <w:rStyle w:val="oypena"/>
          <w:color w:val="000000"/>
        </w:rPr>
        <w:t xml:space="preserve"> </w:t>
      </w:r>
      <w:hyperlink r:id="rId56" w:history="1">
        <w:r w:rsidRPr="001E332C">
          <w:rPr>
            <w:rStyle w:val="Hyperlink"/>
          </w:rPr>
          <w:t>https://includeability.gov.au/resources-employers/economic-and-business-benefits-employing-people-disability</w:t>
        </w:r>
      </w:hyperlink>
    </w:p>
    <w:p w14:paraId="76BC2C29" w14:textId="05632C59" w:rsidR="00F37E8B" w:rsidRDefault="001C1953" w:rsidP="005E03A5">
      <w:pPr>
        <w:spacing w:after="240"/>
        <w:ind w:left="720" w:hanging="720"/>
        <w:rPr>
          <w:rStyle w:val="Hyperlink"/>
        </w:rPr>
      </w:pPr>
      <w:r>
        <w:rPr>
          <w:rStyle w:val="oypena"/>
          <w:color w:val="000000"/>
        </w:rPr>
        <w:t xml:space="preserve">Purpose at Work, </w:t>
      </w:r>
      <w:r>
        <w:rPr>
          <w:rStyle w:val="oypena"/>
          <w:i/>
          <w:iCs/>
          <w:color w:val="000000"/>
        </w:rPr>
        <w:t>Accountable Governance - The Disability Royal Commission Recommendations on Service Provider Boards</w:t>
      </w:r>
      <w:r>
        <w:t xml:space="preserve"> </w:t>
      </w:r>
      <w:hyperlink r:id="rId57" w:history="1">
        <w:r w:rsidRPr="001E332C">
          <w:rPr>
            <w:rStyle w:val="Hyperlink"/>
          </w:rPr>
          <w:t>https://static1.squarespace.com/static/5f0ef3a1685b513096644fde/t/655ab24ad270c45c1c6e14bf/1700442698750/PAW+Accountable+Governance+-+Final+-+2023+10+20.pdf</w:t>
        </w:r>
      </w:hyperlink>
    </w:p>
    <w:p w14:paraId="564A77C9" w14:textId="48A90DD3" w:rsidR="001C1953" w:rsidRPr="005E03A5" w:rsidRDefault="005E03A5" w:rsidP="005E03A5">
      <w:pPr>
        <w:spacing w:after="240"/>
        <w:ind w:left="720" w:hanging="720"/>
        <w:rPr>
          <w:rStyle w:val="oypena"/>
          <w:color w:val="0563C1" w:themeColor="hyperlink"/>
          <w:u w:val="single"/>
        </w:rPr>
      </w:pPr>
      <w:r w:rsidRPr="005E03A5">
        <w:rPr>
          <w:rStyle w:val="oypena"/>
          <w:color w:val="000000"/>
        </w:rPr>
        <w:t>Accenture newsroom, Companies that Lead in Disability Inclusion Outperform Peers Financially, Reveals New Research from Accenture</w:t>
      </w:r>
      <w:r>
        <w:rPr>
          <w:rStyle w:val="oypena"/>
          <w:color w:val="000000"/>
        </w:rPr>
        <w:t xml:space="preserve"> </w:t>
      </w:r>
      <w:hyperlink r:id="rId58" w:history="1">
        <w:r w:rsidRPr="006B26FA">
          <w:rPr>
            <w:rStyle w:val="Hyperlink"/>
          </w:rPr>
          <w:t>https://newsroom.accenture.com/news/2023/companies-that-lead-in-disability-inclusion-outperform-peers-financially-reveals-new-research-from-accenture</w:t>
        </w:r>
      </w:hyperlink>
      <w:r>
        <w:rPr>
          <w:rStyle w:val="oypena"/>
          <w:color w:val="000000"/>
        </w:rPr>
        <w:t xml:space="preserve"> </w:t>
      </w:r>
    </w:p>
    <w:p w14:paraId="5DF7D013" w14:textId="18843A09" w:rsidR="001C1953" w:rsidRPr="005E03A5" w:rsidRDefault="001C1953" w:rsidP="005E03A5">
      <w:pPr>
        <w:spacing w:after="240"/>
        <w:ind w:left="720" w:hanging="720"/>
        <w:rPr>
          <w:rStyle w:val="oypena"/>
        </w:rPr>
      </w:pPr>
      <w:r>
        <w:rPr>
          <w:rStyle w:val="oypena"/>
          <w:color w:val="000000"/>
        </w:rPr>
        <w:t xml:space="preserve">Australian Institute of Company Directors, Not-for-profit governance principles summary, </w:t>
      </w:r>
      <w:r>
        <w:rPr>
          <w:rStyle w:val="oypena"/>
          <w:i/>
          <w:iCs/>
          <w:color w:val="000000"/>
        </w:rPr>
        <w:t>Principle 3: Board composition</w:t>
      </w:r>
      <w:r>
        <w:t xml:space="preserve"> </w:t>
      </w:r>
      <w:hyperlink r:id="rId59" w:history="1">
        <w:r w:rsidRPr="001E332C">
          <w:rPr>
            <w:rStyle w:val="Hyperlink"/>
          </w:rPr>
          <w:t>https://www.aicd.com.au/corporate-governance-sectors/not-for-profit/principles/board-composition.html</w:t>
        </w:r>
      </w:hyperlink>
    </w:p>
    <w:p w14:paraId="6724DB32" w14:textId="2A46A5C4" w:rsidR="001C1953" w:rsidRDefault="001C1953" w:rsidP="005E03A5">
      <w:pPr>
        <w:spacing w:after="240"/>
        <w:ind w:left="720" w:hanging="720"/>
      </w:pPr>
      <w:r>
        <w:rPr>
          <w:rStyle w:val="oypena"/>
          <w:color w:val="000000"/>
        </w:rPr>
        <w:t xml:space="preserve">Disability Gateway, </w:t>
      </w:r>
      <w:r>
        <w:rPr>
          <w:rStyle w:val="oypena"/>
          <w:i/>
          <w:iCs/>
          <w:color w:val="000000"/>
        </w:rPr>
        <w:t>Good Practice guidelines for Engaging with People with Disability</w:t>
      </w:r>
      <w:r>
        <w:rPr>
          <w:rStyle w:val="oypena"/>
          <w:color w:val="000000"/>
        </w:rPr>
        <w:t xml:space="preserve"> </w:t>
      </w:r>
      <w:r>
        <w:t xml:space="preserve">website - </w:t>
      </w:r>
      <w:hyperlink r:id="rId60" w:history="1">
        <w:r w:rsidRPr="001E332C">
          <w:rPr>
            <w:rStyle w:val="Hyperlink"/>
          </w:rPr>
          <w:t>https://www.disabilitygateway.gov.au/document/9881</w:t>
        </w:r>
      </w:hyperlink>
      <w:hyperlink r:id="rId61" w:tgtFrame="_blank" w:history="1">
        <w:r>
          <w:rPr>
            <w:rStyle w:val="Hyperlink"/>
            <w:color w:val="000000"/>
          </w:rPr>
          <w:t xml:space="preserve"> </w:t>
        </w:r>
      </w:hyperlink>
      <w:r>
        <w:t xml:space="preserve">PDF - </w:t>
      </w:r>
      <w:hyperlink r:id="rId62" w:history="1">
        <w:r w:rsidRPr="001E332C">
          <w:rPr>
            <w:rStyle w:val="Hyperlink"/>
          </w:rPr>
          <w:t>https://www.disabilitygateway.gov.au/sites/default/files/documents/2023-10/3826-dess5092-good-practice.pdf</w:t>
        </w:r>
      </w:hyperlink>
      <w:r>
        <w:rPr>
          <w:rStyle w:val="oypena"/>
          <w:color w:val="000000"/>
        </w:rPr>
        <w:t xml:space="preserve"> </w:t>
      </w:r>
    </w:p>
    <w:p w14:paraId="356D8FBD" w14:textId="42425A2D" w:rsidR="001C1953" w:rsidRPr="005E03A5" w:rsidRDefault="001C1953" w:rsidP="005E03A5">
      <w:pPr>
        <w:spacing w:after="240"/>
        <w:ind w:left="720" w:hanging="720"/>
        <w:rPr>
          <w:rStyle w:val="oypena"/>
        </w:rPr>
      </w:pPr>
      <w:r>
        <w:rPr>
          <w:rStyle w:val="oypena"/>
          <w:color w:val="000000"/>
        </w:rPr>
        <w:lastRenderedPageBreak/>
        <w:t xml:space="preserve">People With Disability Australia, </w:t>
      </w:r>
      <w:r>
        <w:rPr>
          <w:rStyle w:val="oypena"/>
          <w:i/>
          <w:iCs/>
          <w:color w:val="000000"/>
        </w:rPr>
        <w:t>Language Guide</w:t>
      </w:r>
      <w:r>
        <w:t xml:space="preserve"> </w:t>
      </w:r>
      <w:hyperlink r:id="rId63" w:history="1">
        <w:r w:rsidRPr="001E332C">
          <w:rPr>
            <w:rStyle w:val="Hyperlink"/>
          </w:rPr>
          <w:t>https://pwd.org.au/resources/language-guide/</w:t>
        </w:r>
      </w:hyperlink>
    </w:p>
    <w:p w14:paraId="18A04C6E" w14:textId="068A50A2" w:rsidR="001C1953" w:rsidRPr="005E03A5" w:rsidRDefault="001C1953" w:rsidP="005E03A5">
      <w:pPr>
        <w:spacing w:after="240"/>
        <w:ind w:left="720" w:hanging="720"/>
        <w:rPr>
          <w:rStyle w:val="oypena"/>
        </w:rPr>
      </w:pPr>
      <w:r>
        <w:rPr>
          <w:rStyle w:val="oypena"/>
          <w:color w:val="000000"/>
        </w:rPr>
        <w:t>Australian Huma</w:t>
      </w:r>
      <w:r w:rsidR="005E03A5">
        <w:rPr>
          <w:rStyle w:val="oypena"/>
          <w:color w:val="000000"/>
        </w:rPr>
        <w:t>n</w:t>
      </w:r>
      <w:r>
        <w:rPr>
          <w:rStyle w:val="oypena"/>
          <w:color w:val="000000"/>
        </w:rPr>
        <w:t xml:space="preserve"> Rights Commission, </w:t>
      </w:r>
      <w:proofErr w:type="spellStart"/>
      <w:r>
        <w:rPr>
          <w:rStyle w:val="oypena"/>
          <w:color w:val="000000"/>
        </w:rPr>
        <w:t>IncludeAbility</w:t>
      </w:r>
      <w:proofErr w:type="spellEnd"/>
      <w:r>
        <w:rPr>
          <w:rStyle w:val="oypena"/>
          <w:color w:val="000000"/>
        </w:rPr>
        <w:t xml:space="preserve">, Resources for employers, </w:t>
      </w:r>
      <w:r>
        <w:rPr>
          <w:rStyle w:val="oypena"/>
          <w:i/>
          <w:iCs/>
          <w:color w:val="000000"/>
        </w:rPr>
        <w:t xml:space="preserve">Creating accessible and inclusive communications </w:t>
      </w:r>
      <w:hyperlink r:id="rId64" w:history="1">
        <w:r w:rsidRPr="001E332C">
          <w:rPr>
            <w:rStyle w:val="Hyperlink"/>
          </w:rPr>
          <w:t>https://includeability.gov.au/resources-employers/creating-accessible-and-inclusive-communications</w:t>
        </w:r>
      </w:hyperlink>
    </w:p>
    <w:p w14:paraId="5ABF8C58" w14:textId="54AD4E02" w:rsidR="001C1953" w:rsidRPr="001C1953" w:rsidRDefault="001C1953" w:rsidP="005E03A5">
      <w:pPr>
        <w:spacing w:after="240"/>
        <w:ind w:left="720" w:hanging="720"/>
        <w:rPr>
          <w:rFonts w:ascii="Times New Roman" w:hAnsi="Times New Roman"/>
          <w:sz w:val="24"/>
        </w:rPr>
      </w:pPr>
      <w:r>
        <w:rPr>
          <w:rStyle w:val="oypena"/>
          <w:color w:val="000000"/>
        </w:rPr>
        <w:t xml:space="preserve">Australian Human Rights Commission, </w:t>
      </w:r>
      <w:hyperlink r:id="rId65" w:tgtFrame="_blank" w:history="1">
        <w:r>
          <w:rPr>
            <w:rStyle w:val="Hyperlink"/>
            <w:i/>
            <w:iCs/>
            <w:color w:val="000000"/>
          </w:rPr>
          <w:t>About Disability Rights</w:t>
        </w:r>
      </w:hyperlink>
      <w:r>
        <w:rPr>
          <w:rStyle w:val="oypena"/>
          <w:color w:val="000000"/>
        </w:rPr>
        <w:t xml:space="preserve"> </w:t>
      </w:r>
      <w:hyperlink r:id="rId66" w:history="1">
        <w:r w:rsidRPr="001E332C">
          <w:rPr>
            <w:rStyle w:val="Hyperlink"/>
          </w:rPr>
          <w:t>https://humanrights.gov.au/our-work/disability-rights/about-disability-rights</w:t>
        </w:r>
      </w:hyperlink>
    </w:p>
    <w:p w14:paraId="4D9DBF59" w14:textId="034419FE" w:rsidR="001C1953" w:rsidRPr="005E03A5" w:rsidRDefault="001C1953" w:rsidP="005E03A5">
      <w:pPr>
        <w:spacing w:after="240"/>
        <w:ind w:left="720" w:hanging="720"/>
        <w:rPr>
          <w:rStyle w:val="oypena"/>
        </w:rPr>
      </w:pPr>
      <w:r>
        <w:rPr>
          <w:rStyle w:val="oypena"/>
          <w:color w:val="000000"/>
        </w:rPr>
        <w:t xml:space="preserve">Australian Bureau of Statistics, </w:t>
      </w:r>
      <w:r>
        <w:rPr>
          <w:rStyle w:val="oypena"/>
          <w:i/>
          <w:iCs/>
          <w:color w:val="000000"/>
        </w:rPr>
        <w:t>Disability</w:t>
      </w:r>
      <w:r>
        <w:rPr>
          <w:rStyle w:val="oypena"/>
          <w:color w:val="000000"/>
        </w:rPr>
        <w:t xml:space="preserve"> </w:t>
      </w:r>
      <w:hyperlink r:id="rId67" w:history="1">
        <w:r w:rsidRPr="001E332C">
          <w:rPr>
            <w:rStyle w:val="Hyperlink"/>
          </w:rPr>
          <w:t>https://www.abs.gov.au/statistics/health/disability</w:t>
        </w:r>
      </w:hyperlink>
    </w:p>
    <w:p w14:paraId="4212C870" w14:textId="66A5CF28" w:rsidR="001C1953" w:rsidRPr="005E03A5" w:rsidRDefault="001C1953" w:rsidP="005E03A5">
      <w:pPr>
        <w:spacing w:after="240"/>
        <w:ind w:left="720" w:hanging="720"/>
        <w:rPr>
          <w:rStyle w:val="oypena"/>
        </w:rPr>
      </w:pPr>
      <w:r>
        <w:rPr>
          <w:rStyle w:val="oypena"/>
          <w:color w:val="000000"/>
        </w:rPr>
        <w:t xml:space="preserve">United Nations, Department of Economic and Social Affairs, </w:t>
      </w:r>
      <w:r>
        <w:rPr>
          <w:rStyle w:val="oypena"/>
          <w:i/>
          <w:iCs/>
          <w:color w:val="000000"/>
        </w:rPr>
        <w:t>Article 1 of the Convention on the Rights of Persons with Disabilities</w:t>
      </w:r>
      <w:r>
        <w:t xml:space="preserve"> </w:t>
      </w:r>
      <w:hyperlink r:id="rId68" w:history="1">
        <w:r w:rsidRPr="001E332C">
          <w:rPr>
            <w:rStyle w:val="Hyperlink"/>
          </w:rPr>
          <w:t>https://www.un.org/development/desa/disabilities/convention-on-the-rights-of-persons-with-disabilities/article-1-purpose.html</w:t>
        </w:r>
      </w:hyperlink>
    </w:p>
    <w:p w14:paraId="641D7B0B" w14:textId="1528E812" w:rsidR="001C1953" w:rsidRDefault="001C1953" w:rsidP="005E03A5">
      <w:pPr>
        <w:spacing w:after="240"/>
        <w:ind w:left="720" w:hanging="720"/>
      </w:pPr>
      <w:r>
        <w:rPr>
          <w:rStyle w:val="oypena"/>
          <w:color w:val="000000"/>
        </w:rPr>
        <w:t xml:space="preserve">VIC.GOV.AU People with disability: </w:t>
      </w:r>
      <w:r>
        <w:rPr>
          <w:rStyle w:val="oypena"/>
          <w:i/>
          <w:iCs/>
          <w:color w:val="000000"/>
        </w:rPr>
        <w:t>Tailored guidance for the recruitment and selection of people with disability to Victorian Government Boards</w:t>
      </w:r>
      <w:r>
        <w:rPr>
          <w:rStyle w:val="oypena"/>
          <w:color w:val="000000"/>
        </w:rPr>
        <w:t xml:space="preserve">. </w:t>
      </w:r>
      <w:hyperlink r:id="rId69" w:history="1">
        <w:r w:rsidRPr="001E332C">
          <w:rPr>
            <w:rStyle w:val="Hyperlink"/>
          </w:rPr>
          <w:t>https://www.vic.gov.au/node/24097</w:t>
        </w:r>
      </w:hyperlink>
    </w:p>
    <w:p w14:paraId="4EEDEA85" w14:textId="6157ED8F" w:rsidR="001C1953" w:rsidRPr="005E03A5" w:rsidRDefault="00716665" w:rsidP="005E03A5">
      <w:pPr>
        <w:pStyle w:val="cvgsua"/>
        <w:ind w:left="720" w:hanging="720"/>
        <w:rPr>
          <w:rStyle w:val="oypena"/>
          <w:rFonts w:ascii="Montserrat" w:hAnsi="Montserrat"/>
          <w:color w:val="000000"/>
          <w:sz w:val="22"/>
          <w:szCs w:val="22"/>
        </w:rPr>
      </w:pPr>
      <w:r w:rsidRPr="00716665">
        <w:rPr>
          <w:rStyle w:val="oypena"/>
          <w:rFonts w:ascii="Montserrat" w:eastAsiaTheme="majorEastAsia" w:hAnsi="Montserrat"/>
          <w:color w:val="000000"/>
          <w:sz w:val="22"/>
          <w:szCs w:val="22"/>
        </w:rPr>
        <w:t xml:space="preserve">Australian Disability Network, </w:t>
      </w:r>
      <w:r w:rsidRPr="00716665">
        <w:rPr>
          <w:rStyle w:val="oypena"/>
          <w:rFonts w:ascii="Montserrat" w:eastAsiaTheme="majorEastAsia" w:hAnsi="Montserrat"/>
          <w:i/>
          <w:iCs/>
          <w:color w:val="000000"/>
          <w:sz w:val="22"/>
          <w:szCs w:val="22"/>
        </w:rPr>
        <w:t>Making accessibility a core principle</w:t>
      </w:r>
      <w:r w:rsidRPr="00716665">
        <w:rPr>
          <w:rFonts w:ascii="Montserrat" w:hAnsi="Montserrat"/>
          <w:color w:val="000000"/>
          <w:sz w:val="22"/>
          <w:szCs w:val="22"/>
        </w:rPr>
        <w:t xml:space="preserve"> </w:t>
      </w:r>
      <w:hyperlink r:id="rId70" w:history="1">
        <w:r w:rsidRPr="00716665">
          <w:rPr>
            <w:rStyle w:val="Hyperlink"/>
            <w:rFonts w:ascii="Montserrat" w:hAnsi="Montserrat"/>
            <w:sz w:val="22"/>
            <w:szCs w:val="22"/>
          </w:rPr>
          <w:t>https://and.org.au/resources/making-accessibility-a-core-principle/</w:t>
        </w:r>
      </w:hyperlink>
    </w:p>
    <w:p w14:paraId="3BFD255E" w14:textId="1CED0D81" w:rsidR="001C1953" w:rsidRDefault="001C1953" w:rsidP="005E03A5">
      <w:pPr>
        <w:ind w:left="720" w:hanging="720"/>
      </w:pPr>
      <w:r>
        <w:rPr>
          <w:rStyle w:val="oypena"/>
          <w:color w:val="000000"/>
        </w:rPr>
        <w:t xml:space="preserve">Disability Leadership Institute, A professional hub for disability leaders </w:t>
      </w:r>
      <w:hyperlink r:id="rId71" w:history="1">
        <w:r w:rsidRPr="001E332C">
          <w:rPr>
            <w:rStyle w:val="Hyperlink"/>
          </w:rPr>
          <w:t>https://disabilityleaders.com.au/</w:t>
        </w:r>
      </w:hyperlink>
    </w:p>
    <w:p w14:paraId="08B5CCA5" w14:textId="77777777" w:rsidR="001C1953" w:rsidRDefault="001C1953" w:rsidP="005E03A5">
      <w:pPr>
        <w:ind w:left="720" w:hanging="720"/>
        <w:rPr>
          <w:rStyle w:val="oypena"/>
          <w:color w:val="000000"/>
        </w:rPr>
      </w:pPr>
    </w:p>
    <w:p w14:paraId="0E79E536" w14:textId="45ADF789" w:rsidR="001C1953" w:rsidRDefault="001C1953" w:rsidP="005E03A5">
      <w:pPr>
        <w:ind w:left="720" w:hanging="720"/>
      </w:pPr>
      <w:r>
        <w:rPr>
          <w:rStyle w:val="oypena"/>
          <w:color w:val="000000"/>
        </w:rPr>
        <w:t xml:space="preserve">Centre for Accessibility Australia, </w:t>
      </w:r>
      <w:proofErr w:type="gramStart"/>
      <w:r>
        <w:rPr>
          <w:rStyle w:val="oypena"/>
          <w:i/>
          <w:iCs/>
          <w:color w:val="000000"/>
        </w:rPr>
        <w:t>What</w:t>
      </w:r>
      <w:proofErr w:type="gramEnd"/>
      <w:r>
        <w:rPr>
          <w:rStyle w:val="oypena"/>
          <w:i/>
          <w:iCs/>
          <w:color w:val="000000"/>
        </w:rPr>
        <w:t xml:space="preserve"> is the WCAG Standard?</w:t>
      </w:r>
      <w:r>
        <w:t xml:space="preserve"> </w:t>
      </w:r>
      <w:hyperlink r:id="rId72" w:history="1">
        <w:r w:rsidRPr="001E332C">
          <w:rPr>
            <w:rStyle w:val="Hyperlink"/>
          </w:rPr>
          <w:t>https://www.accessibility.org.au/guides/what-is-the-wcag-standard/</w:t>
        </w:r>
      </w:hyperlink>
    </w:p>
    <w:p w14:paraId="4A5BE71A" w14:textId="77777777" w:rsidR="001C1953" w:rsidRDefault="001C1953" w:rsidP="005E03A5">
      <w:pPr>
        <w:ind w:left="720" w:hanging="720"/>
        <w:rPr>
          <w:rStyle w:val="oypena"/>
          <w:color w:val="000000"/>
        </w:rPr>
      </w:pPr>
    </w:p>
    <w:p w14:paraId="542A2F1B" w14:textId="4B99B919" w:rsidR="001C1953" w:rsidRPr="001C1953" w:rsidRDefault="001C1953" w:rsidP="005E03A5">
      <w:pPr>
        <w:ind w:left="720" w:hanging="720"/>
        <w:rPr>
          <w:rFonts w:ascii="Times New Roman" w:hAnsi="Times New Roman"/>
          <w:sz w:val="24"/>
        </w:rPr>
      </w:pPr>
      <w:r>
        <w:rPr>
          <w:rStyle w:val="oypena"/>
          <w:color w:val="000000"/>
        </w:rPr>
        <w:t xml:space="preserve">Australian Human Rights Commission, </w:t>
      </w:r>
      <w:proofErr w:type="spellStart"/>
      <w:r>
        <w:rPr>
          <w:rStyle w:val="oypena"/>
          <w:color w:val="000000"/>
        </w:rPr>
        <w:t>IncludeAbility</w:t>
      </w:r>
      <w:proofErr w:type="spellEnd"/>
      <w:r>
        <w:rPr>
          <w:rStyle w:val="oypena"/>
          <w:color w:val="000000"/>
        </w:rPr>
        <w:t xml:space="preserve"> Resources for employers</w:t>
      </w:r>
      <w:r>
        <w:rPr>
          <w:rFonts w:ascii="Times New Roman" w:hAnsi="Times New Roman"/>
          <w:sz w:val="24"/>
        </w:rPr>
        <w:t xml:space="preserve"> </w:t>
      </w:r>
      <w:hyperlink r:id="rId73" w:history="1">
        <w:r w:rsidRPr="001E332C">
          <w:rPr>
            <w:rStyle w:val="Hyperlink"/>
          </w:rPr>
          <w:t>https://includeability.gov.au/resources-employers</w:t>
        </w:r>
      </w:hyperlink>
    </w:p>
    <w:p w14:paraId="7F6BB902" w14:textId="77777777" w:rsidR="001C1953" w:rsidRDefault="001C1953" w:rsidP="005E03A5">
      <w:pPr>
        <w:ind w:left="720" w:hanging="720"/>
        <w:rPr>
          <w:rStyle w:val="oypena"/>
          <w:color w:val="000000"/>
        </w:rPr>
      </w:pPr>
    </w:p>
    <w:p w14:paraId="3C5DF262" w14:textId="0D670F8E" w:rsidR="001C1953" w:rsidRDefault="001C1953" w:rsidP="005E03A5">
      <w:pPr>
        <w:ind w:left="720" w:hanging="720"/>
      </w:pPr>
      <w:r>
        <w:rPr>
          <w:rStyle w:val="oypena"/>
          <w:color w:val="000000"/>
        </w:rPr>
        <w:t>Disability Royal Commission, Final Report - Volume 10, Disability services</w:t>
      </w:r>
      <w:r>
        <w:t xml:space="preserve"> </w:t>
      </w:r>
      <w:hyperlink r:id="rId74" w:history="1">
        <w:r w:rsidRPr="001E332C">
          <w:rPr>
            <w:rStyle w:val="Hyperlink"/>
          </w:rPr>
          <w:t>https://disability.royalcommission.gov.au/system/files/2023-09/Final%20Report%20-%20Volume%2010%2C%20Disability%20services.pdf</w:t>
        </w:r>
      </w:hyperlink>
    </w:p>
    <w:p w14:paraId="04172662" w14:textId="77777777" w:rsidR="001C1953" w:rsidRDefault="001C1953" w:rsidP="005E03A5">
      <w:pPr>
        <w:ind w:left="720" w:hanging="720"/>
        <w:rPr>
          <w:rStyle w:val="oypena"/>
          <w:color w:val="000000"/>
        </w:rPr>
      </w:pPr>
    </w:p>
    <w:p w14:paraId="2E4E22A7" w14:textId="1AD10FCD" w:rsidR="001C1953" w:rsidRPr="005E03A5" w:rsidRDefault="001C1953" w:rsidP="005E03A5">
      <w:pPr>
        <w:ind w:left="720" w:hanging="720"/>
        <w:rPr>
          <w:rStyle w:val="oypena"/>
        </w:rPr>
      </w:pPr>
      <w:r>
        <w:rPr>
          <w:rStyle w:val="oypena"/>
          <w:color w:val="000000"/>
        </w:rPr>
        <w:t xml:space="preserve">Australian Network on Disability, </w:t>
      </w:r>
      <w:r>
        <w:rPr>
          <w:rStyle w:val="oypena"/>
          <w:i/>
          <w:iCs/>
          <w:color w:val="000000"/>
        </w:rPr>
        <w:t>Increasing board and executive representation</w:t>
      </w:r>
      <w:r>
        <w:t xml:space="preserve"> </w:t>
      </w:r>
      <w:hyperlink r:id="rId75" w:history="1">
        <w:r w:rsidRPr="001E332C">
          <w:rPr>
            <w:rStyle w:val="Hyperlink"/>
          </w:rPr>
          <w:t>https://and.org.au/how-we-can-help-you/increasing-board-and-executive-representation/</w:t>
        </w:r>
      </w:hyperlink>
    </w:p>
    <w:p w14:paraId="4B536130" w14:textId="43A44CE1" w:rsidR="00716665" w:rsidRPr="00716665" w:rsidRDefault="00716665" w:rsidP="005E03A5">
      <w:pPr>
        <w:pStyle w:val="cvgsua"/>
        <w:ind w:left="720" w:hanging="720"/>
        <w:rPr>
          <w:rFonts w:ascii="Montserrat" w:hAnsi="Montserrat"/>
          <w:color w:val="000000"/>
          <w:sz w:val="22"/>
          <w:szCs w:val="22"/>
        </w:rPr>
      </w:pPr>
      <w:r w:rsidRPr="00716665">
        <w:rPr>
          <w:rFonts w:ascii="Montserrat" w:eastAsiaTheme="majorEastAsia" w:hAnsi="Montserrat"/>
          <w:color w:val="000000"/>
          <w:sz w:val="22"/>
          <w:szCs w:val="22"/>
        </w:rPr>
        <w:t>Side by Side Advocacy</w:t>
      </w:r>
      <w:r w:rsidRPr="00716665">
        <w:rPr>
          <w:rStyle w:val="oypena"/>
          <w:rFonts w:ascii="Montserrat" w:eastAsiaTheme="majorEastAsia" w:hAnsi="Montserrat"/>
          <w:color w:val="000000"/>
          <w:sz w:val="22"/>
          <w:szCs w:val="22"/>
        </w:rPr>
        <w:t xml:space="preserve"> </w:t>
      </w:r>
      <w:hyperlink r:id="rId76" w:history="1">
        <w:r w:rsidRPr="00EC5594">
          <w:rPr>
            <w:rStyle w:val="Hyperlink"/>
            <w:rFonts w:ascii="Montserrat" w:eastAsiaTheme="majorEastAsia" w:hAnsi="Montserrat"/>
            <w:sz w:val="22"/>
            <w:szCs w:val="22"/>
          </w:rPr>
          <w:t>https://sidebysideadvocacy.org.au/inclusive-governance/</w:t>
        </w:r>
      </w:hyperlink>
      <w:r>
        <w:rPr>
          <w:rStyle w:val="oypena"/>
          <w:rFonts w:ascii="Montserrat" w:eastAsiaTheme="majorEastAsia" w:hAnsi="Montserrat"/>
          <w:color w:val="000000"/>
          <w:sz w:val="22"/>
          <w:szCs w:val="22"/>
        </w:rPr>
        <w:t xml:space="preserve"> </w:t>
      </w:r>
    </w:p>
    <w:p w14:paraId="58C43A57" w14:textId="4743636B" w:rsidR="00716665" w:rsidRPr="00716665" w:rsidRDefault="00716665" w:rsidP="005E03A5">
      <w:pPr>
        <w:pStyle w:val="cvgsua"/>
        <w:ind w:left="720" w:hanging="720"/>
        <w:rPr>
          <w:rFonts w:ascii="Montserrat" w:hAnsi="Montserrat"/>
          <w:color w:val="000000"/>
          <w:sz w:val="22"/>
          <w:szCs w:val="22"/>
        </w:rPr>
      </w:pPr>
      <w:r w:rsidRPr="00716665">
        <w:rPr>
          <w:rStyle w:val="oypena"/>
          <w:rFonts w:ascii="Montserrat" w:eastAsiaTheme="majorEastAsia" w:hAnsi="Montserrat"/>
          <w:color w:val="000000"/>
          <w:sz w:val="22"/>
          <w:szCs w:val="22"/>
        </w:rPr>
        <w:t xml:space="preserve">Voice at the Table </w:t>
      </w:r>
      <w:hyperlink r:id="rId77" w:history="1">
        <w:r w:rsidRPr="00EC5594">
          <w:rPr>
            <w:rStyle w:val="Hyperlink"/>
            <w:rFonts w:ascii="Montserrat" w:eastAsiaTheme="majorEastAsia" w:hAnsi="Montserrat"/>
            <w:sz w:val="22"/>
            <w:szCs w:val="22"/>
          </w:rPr>
          <w:t>https://voiceatthetable.com.au/</w:t>
        </w:r>
      </w:hyperlink>
      <w:r>
        <w:rPr>
          <w:rStyle w:val="oypena"/>
          <w:rFonts w:ascii="Montserrat" w:eastAsiaTheme="majorEastAsia" w:hAnsi="Montserrat"/>
          <w:color w:val="000000"/>
          <w:sz w:val="22"/>
          <w:szCs w:val="22"/>
        </w:rPr>
        <w:t xml:space="preserve"> </w:t>
      </w:r>
    </w:p>
    <w:p w14:paraId="7AFEF584" w14:textId="7F49DA62" w:rsidR="00716665" w:rsidRPr="00716665" w:rsidRDefault="00716665" w:rsidP="005E03A5">
      <w:pPr>
        <w:pStyle w:val="cvgsua"/>
        <w:ind w:left="720" w:hanging="720"/>
        <w:rPr>
          <w:rFonts w:ascii="Montserrat" w:hAnsi="Montserrat"/>
          <w:color w:val="000000"/>
          <w:sz w:val="22"/>
          <w:szCs w:val="22"/>
        </w:rPr>
      </w:pPr>
      <w:r w:rsidRPr="00716665">
        <w:rPr>
          <w:rStyle w:val="oypena"/>
          <w:rFonts w:ascii="Montserrat" w:eastAsiaTheme="majorEastAsia" w:hAnsi="Montserrat"/>
          <w:color w:val="000000"/>
          <w:sz w:val="22"/>
          <w:szCs w:val="22"/>
        </w:rPr>
        <w:t xml:space="preserve">Council for Intellectual Disability </w:t>
      </w:r>
      <w:hyperlink r:id="rId78" w:history="1">
        <w:r w:rsidRPr="00EC5594">
          <w:rPr>
            <w:rStyle w:val="Hyperlink"/>
            <w:rFonts w:ascii="Montserrat" w:eastAsiaTheme="majorEastAsia" w:hAnsi="Montserrat"/>
            <w:sz w:val="22"/>
            <w:szCs w:val="22"/>
          </w:rPr>
          <w:t>https://cid.org.au/resource/inclusive-governance/</w:t>
        </w:r>
      </w:hyperlink>
      <w:r>
        <w:rPr>
          <w:rStyle w:val="oypena"/>
          <w:rFonts w:ascii="Montserrat" w:eastAsiaTheme="majorEastAsia" w:hAnsi="Montserrat"/>
          <w:color w:val="000000"/>
          <w:sz w:val="22"/>
          <w:szCs w:val="22"/>
        </w:rPr>
        <w:t xml:space="preserve"> </w:t>
      </w:r>
    </w:p>
    <w:p w14:paraId="272F1104" w14:textId="3D0C0CDB" w:rsidR="007B765F" w:rsidRPr="001C1953" w:rsidRDefault="001C1953" w:rsidP="005E03A5">
      <w:pPr>
        <w:pStyle w:val="Heading2"/>
        <w:spacing w:after="240"/>
        <w:rPr>
          <w:color w:val="000000" w:themeColor="text1"/>
        </w:rPr>
      </w:pPr>
      <w:r w:rsidRPr="001C1953">
        <w:rPr>
          <w:color w:val="000000" w:themeColor="text1"/>
        </w:rPr>
        <w:lastRenderedPageBreak/>
        <w:t>Organisations listed for services</w:t>
      </w:r>
    </w:p>
    <w:p w14:paraId="4184A3A1" w14:textId="5CF79C14" w:rsidR="001C1953" w:rsidRPr="005E03A5" w:rsidRDefault="001C1953" w:rsidP="005E03A5">
      <w:pPr>
        <w:spacing w:after="240"/>
        <w:rPr>
          <w:rStyle w:val="oypena"/>
          <w:rFonts w:ascii="Times New Roman" w:hAnsi="Times New Roman"/>
          <w:sz w:val="24"/>
        </w:rPr>
      </w:pPr>
      <w:proofErr w:type="spellStart"/>
      <w:r>
        <w:rPr>
          <w:rStyle w:val="oypena"/>
          <w:color w:val="000000"/>
        </w:rPr>
        <w:t>Auslan</w:t>
      </w:r>
      <w:proofErr w:type="spellEnd"/>
      <w:r>
        <w:rPr>
          <w:rStyle w:val="oypena"/>
          <w:color w:val="000000"/>
        </w:rPr>
        <w:t xml:space="preserve"> Services </w:t>
      </w:r>
      <w:hyperlink r:id="rId79" w:history="1">
        <w:r w:rsidR="005E03A5" w:rsidRPr="006B26FA">
          <w:rPr>
            <w:rStyle w:val="Hyperlink"/>
          </w:rPr>
          <w:t>https://auslanservices.com/</w:t>
        </w:r>
      </w:hyperlink>
    </w:p>
    <w:p w14:paraId="6E72BCF2" w14:textId="66EC8794" w:rsidR="001C1953" w:rsidRPr="005E03A5" w:rsidRDefault="001C1953" w:rsidP="005E03A5">
      <w:pPr>
        <w:spacing w:after="240"/>
        <w:rPr>
          <w:rStyle w:val="oypena"/>
        </w:rPr>
      </w:pPr>
      <w:r>
        <w:rPr>
          <w:rStyle w:val="oypena"/>
          <w:color w:val="000000"/>
        </w:rPr>
        <w:t xml:space="preserve">Deaf Connect </w:t>
      </w:r>
      <w:hyperlink r:id="rId80" w:history="1">
        <w:r w:rsidR="005E03A5" w:rsidRPr="006B26FA">
          <w:rPr>
            <w:rStyle w:val="Hyperlink"/>
          </w:rPr>
          <w:t>https://deafconnect.org.au/</w:t>
        </w:r>
      </w:hyperlink>
    </w:p>
    <w:p w14:paraId="79AF0626" w14:textId="47711730" w:rsidR="001C1953" w:rsidRPr="005E03A5" w:rsidRDefault="001C1953" w:rsidP="005E03A5">
      <w:pPr>
        <w:spacing w:after="240"/>
        <w:rPr>
          <w:rStyle w:val="oypena"/>
        </w:rPr>
      </w:pPr>
      <w:r>
        <w:rPr>
          <w:rStyle w:val="oypena"/>
          <w:color w:val="000000"/>
        </w:rPr>
        <w:t xml:space="preserve">Expression Australia </w:t>
      </w:r>
      <w:hyperlink r:id="rId81" w:history="1">
        <w:r w:rsidR="005E03A5" w:rsidRPr="006B26FA">
          <w:rPr>
            <w:rStyle w:val="Hyperlink"/>
          </w:rPr>
          <w:t>https://www.expression.com.au/</w:t>
        </w:r>
      </w:hyperlink>
    </w:p>
    <w:p w14:paraId="6F380B46" w14:textId="405F0AEF" w:rsidR="001C1953" w:rsidRPr="005E03A5" w:rsidRDefault="001C1953" w:rsidP="005E03A5">
      <w:pPr>
        <w:spacing w:after="240"/>
        <w:rPr>
          <w:rStyle w:val="oypena"/>
        </w:rPr>
      </w:pPr>
      <w:r>
        <w:rPr>
          <w:rStyle w:val="oypena"/>
          <w:color w:val="000000"/>
        </w:rPr>
        <w:t xml:space="preserve">NABS – national Auslan interpreter booking and payment service </w:t>
      </w:r>
      <w:hyperlink r:id="rId82" w:history="1">
        <w:r w:rsidR="005E03A5" w:rsidRPr="006B26FA">
          <w:rPr>
            <w:rStyle w:val="Hyperlink"/>
          </w:rPr>
          <w:t>https://www.nabs.org.au/</w:t>
        </w:r>
      </w:hyperlink>
    </w:p>
    <w:p w14:paraId="531F7547" w14:textId="0B5FA504" w:rsidR="001C1953" w:rsidRPr="005E03A5" w:rsidRDefault="001C1953" w:rsidP="005E03A5">
      <w:pPr>
        <w:spacing w:after="240"/>
        <w:rPr>
          <w:rStyle w:val="oypena"/>
        </w:rPr>
      </w:pPr>
      <w:r>
        <w:rPr>
          <w:rStyle w:val="oypena"/>
          <w:color w:val="000000"/>
        </w:rPr>
        <w:t xml:space="preserve">Sweeney interpreting </w:t>
      </w:r>
      <w:hyperlink r:id="rId83" w:history="1">
        <w:r w:rsidR="005E03A5" w:rsidRPr="006B26FA">
          <w:rPr>
            <w:rStyle w:val="Hyperlink"/>
          </w:rPr>
          <w:t>https://sweeneyinterpreting.com.au/</w:t>
        </w:r>
      </w:hyperlink>
    </w:p>
    <w:p w14:paraId="3A1B1E52" w14:textId="529B53D0" w:rsidR="001C1953" w:rsidRPr="00565E6E" w:rsidRDefault="001C1953" w:rsidP="005E03A5">
      <w:pPr>
        <w:spacing w:after="240"/>
        <w:rPr>
          <w:rStyle w:val="oypena"/>
          <w:lang w:val="it-IT"/>
        </w:rPr>
      </w:pPr>
      <w:r w:rsidRPr="00565E6E">
        <w:rPr>
          <w:rStyle w:val="oypena"/>
          <w:color w:val="000000"/>
          <w:lang w:val="it-IT"/>
        </w:rPr>
        <w:t xml:space="preserve">AI Media </w:t>
      </w:r>
      <w:hyperlink r:id="rId84" w:history="1">
        <w:r w:rsidR="005E03A5" w:rsidRPr="00565E6E">
          <w:rPr>
            <w:rStyle w:val="Hyperlink"/>
            <w:lang w:val="it-IT"/>
          </w:rPr>
          <w:t>https://www.ai-media.tv/</w:t>
        </w:r>
      </w:hyperlink>
    </w:p>
    <w:p w14:paraId="364DA720" w14:textId="3C6742C9" w:rsidR="001C1953" w:rsidRPr="005E03A5" w:rsidRDefault="001C1953" w:rsidP="005E03A5">
      <w:pPr>
        <w:spacing w:after="240"/>
        <w:rPr>
          <w:rStyle w:val="oypena"/>
        </w:rPr>
      </w:pPr>
      <w:r>
        <w:rPr>
          <w:rStyle w:val="oypena"/>
          <w:color w:val="000000"/>
        </w:rPr>
        <w:t xml:space="preserve">Caption It </w:t>
      </w:r>
      <w:hyperlink r:id="rId85" w:history="1">
        <w:r w:rsidR="0077357F" w:rsidRPr="006B26FA">
          <w:rPr>
            <w:rStyle w:val="Hyperlink"/>
          </w:rPr>
          <w:t>http://www.captioning.com.au/</w:t>
        </w:r>
      </w:hyperlink>
    </w:p>
    <w:p w14:paraId="1D600CE4" w14:textId="478065A1" w:rsidR="001C1953" w:rsidRPr="005E03A5" w:rsidRDefault="001C1953" w:rsidP="005E03A5">
      <w:pPr>
        <w:spacing w:after="240"/>
        <w:rPr>
          <w:rStyle w:val="oypena"/>
        </w:rPr>
      </w:pPr>
      <w:r>
        <w:rPr>
          <w:rStyle w:val="oypena"/>
          <w:color w:val="000000"/>
        </w:rPr>
        <w:t xml:space="preserve">Captions Live Australia </w:t>
      </w:r>
      <w:hyperlink r:id="rId86" w:history="1">
        <w:r w:rsidR="0077357F" w:rsidRPr="006B26FA">
          <w:rPr>
            <w:rStyle w:val="Hyperlink"/>
          </w:rPr>
          <w:t>https://www.captionslive.com.au/</w:t>
        </w:r>
      </w:hyperlink>
    </w:p>
    <w:p w14:paraId="09609CF7" w14:textId="7347ADE8" w:rsidR="001C1953" w:rsidRDefault="001C1953" w:rsidP="005E03A5">
      <w:pPr>
        <w:spacing w:after="240"/>
      </w:pPr>
      <w:r>
        <w:rPr>
          <w:rStyle w:val="oypena"/>
          <w:color w:val="000000"/>
        </w:rPr>
        <w:t xml:space="preserve">Captioning Studio </w:t>
      </w:r>
      <w:hyperlink r:id="rId87" w:history="1">
        <w:r w:rsidR="0077357F" w:rsidRPr="006B26FA">
          <w:rPr>
            <w:rStyle w:val="Hyperlink"/>
          </w:rPr>
          <w:t>https://captioningstudio.com/</w:t>
        </w:r>
      </w:hyperlink>
    </w:p>
    <w:p w14:paraId="28B05B4B" w14:textId="77777777" w:rsidR="001C1953" w:rsidRPr="005C0E60" w:rsidRDefault="001C1953" w:rsidP="007B765F">
      <w:pPr>
        <w:rPr>
          <w:color w:val="000000" w:themeColor="text1"/>
        </w:rPr>
      </w:pPr>
    </w:p>
    <w:p w14:paraId="6DABA863" w14:textId="4541A534" w:rsidR="001C1953" w:rsidRDefault="001C1953">
      <w:pPr>
        <w:rPr>
          <w:color w:val="000000" w:themeColor="text1"/>
        </w:rPr>
      </w:pPr>
      <w:r>
        <w:rPr>
          <w:color w:val="000000" w:themeColor="text1"/>
        </w:rPr>
        <w:br w:type="page"/>
      </w:r>
    </w:p>
    <w:p w14:paraId="75F20B55" w14:textId="1FE78E93" w:rsidR="00A00222" w:rsidRDefault="00A00222" w:rsidP="0077357F">
      <w:pPr>
        <w:pStyle w:val="Heading1"/>
      </w:pPr>
      <w:r>
        <w:lastRenderedPageBreak/>
        <w:t>Further information or feedback</w:t>
      </w:r>
    </w:p>
    <w:p w14:paraId="506313AA" w14:textId="0DEDC6D8" w:rsidR="00A00222" w:rsidRPr="00A00222" w:rsidRDefault="00A00222" w:rsidP="00AF3259">
      <w:pPr>
        <w:spacing w:after="240" w:line="276" w:lineRule="auto"/>
        <w:rPr>
          <w:lang w:eastAsia="en-GB"/>
        </w:rPr>
      </w:pPr>
      <w:r w:rsidRPr="00A00222">
        <w:rPr>
          <w:lang w:eastAsia="en-GB"/>
        </w:rPr>
        <w:t xml:space="preserve">We welcome you to contact People for Purpose to discuss: </w:t>
      </w:r>
    </w:p>
    <w:p w14:paraId="03F63FFF" w14:textId="77777777" w:rsidR="00A00222" w:rsidRPr="00A00222" w:rsidRDefault="00A00222" w:rsidP="00AF3259">
      <w:pPr>
        <w:pStyle w:val="ListParagraph"/>
        <w:numPr>
          <w:ilvl w:val="0"/>
          <w:numId w:val="50"/>
        </w:numPr>
        <w:spacing w:after="240" w:line="276" w:lineRule="auto"/>
        <w:ind w:left="714" w:hanging="357"/>
        <w:contextualSpacing w:val="0"/>
        <w:rPr>
          <w:sz w:val="22"/>
          <w:szCs w:val="22"/>
          <w:lang w:eastAsia="en-GB"/>
        </w:rPr>
      </w:pPr>
      <w:r w:rsidRPr="00A00222">
        <w:rPr>
          <w:sz w:val="22"/>
          <w:szCs w:val="22"/>
          <w:lang w:eastAsia="en-GB"/>
        </w:rPr>
        <w:t xml:space="preserve">How we can partner with you through the selection and appointment of Board and Committee members. </w:t>
      </w:r>
    </w:p>
    <w:p w14:paraId="1E932534" w14:textId="77777777" w:rsidR="00716665" w:rsidRPr="00716665" w:rsidRDefault="00716665" w:rsidP="00AF3259">
      <w:pPr>
        <w:pStyle w:val="ListParagraph"/>
        <w:numPr>
          <w:ilvl w:val="0"/>
          <w:numId w:val="50"/>
        </w:numPr>
        <w:spacing w:after="240" w:line="276" w:lineRule="auto"/>
        <w:ind w:left="714" w:hanging="357"/>
        <w:contextualSpacing w:val="0"/>
        <w:rPr>
          <w:rStyle w:val="oypena"/>
          <w:color w:val="000000" w:themeColor="text1"/>
          <w:sz w:val="22"/>
          <w:szCs w:val="22"/>
          <w:lang w:eastAsia="en-GB"/>
        </w:rPr>
      </w:pPr>
      <w:r w:rsidRPr="00716665">
        <w:rPr>
          <w:rStyle w:val="oypena"/>
          <w:color w:val="000000" w:themeColor="text1"/>
          <w:sz w:val="22"/>
          <w:szCs w:val="22"/>
        </w:rPr>
        <w:t xml:space="preserve">How we can support you to improve your Boards capability, composition and build out your succession planning. </w:t>
      </w:r>
    </w:p>
    <w:p w14:paraId="0DA3B981" w14:textId="14DE1346" w:rsidR="00A00222" w:rsidRPr="00AF3259" w:rsidRDefault="00A00222" w:rsidP="00AF3259">
      <w:pPr>
        <w:pStyle w:val="ListParagraph"/>
        <w:numPr>
          <w:ilvl w:val="0"/>
          <w:numId w:val="50"/>
        </w:numPr>
        <w:spacing w:after="480" w:line="276" w:lineRule="auto"/>
        <w:ind w:left="714" w:hanging="357"/>
        <w:contextualSpacing w:val="0"/>
        <w:rPr>
          <w:color w:val="000000" w:themeColor="text1"/>
          <w:sz w:val="22"/>
          <w:szCs w:val="22"/>
          <w:lang w:eastAsia="en-GB"/>
        </w:rPr>
      </w:pPr>
      <w:r w:rsidRPr="00716665">
        <w:rPr>
          <w:color w:val="000000" w:themeColor="text1"/>
          <w:sz w:val="22"/>
          <w:szCs w:val="22"/>
          <w:lang w:eastAsia="en-GB"/>
        </w:rPr>
        <w:t xml:space="preserve">Feedback for consideration for the next toolkit iteration. </w:t>
      </w:r>
    </w:p>
    <w:p w14:paraId="60077798" w14:textId="6D94E995" w:rsidR="00716665" w:rsidRPr="00716665" w:rsidRDefault="00716665" w:rsidP="00AF3259">
      <w:pPr>
        <w:pStyle w:val="cvgsua"/>
        <w:spacing w:line="276" w:lineRule="auto"/>
        <w:rPr>
          <w:rFonts w:ascii="Montserrat" w:hAnsi="Montserrat"/>
          <w:color w:val="000000" w:themeColor="text1"/>
          <w:sz w:val="22"/>
          <w:szCs w:val="22"/>
        </w:rPr>
      </w:pPr>
      <w:r w:rsidRPr="00716665">
        <w:rPr>
          <w:rStyle w:val="oypena"/>
          <w:rFonts w:ascii="Montserrat" w:eastAsiaTheme="majorEastAsia" w:hAnsi="Montserrat"/>
          <w:b/>
          <w:bCs/>
          <w:color w:val="000000" w:themeColor="text1"/>
          <w:sz w:val="22"/>
          <w:szCs w:val="22"/>
        </w:rPr>
        <w:t>Looking for your next role in for-purpose Leadership?</w:t>
      </w:r>
    </w:p>
    <w:p w14:paraId="1983E8F3" w14:textId="1BFA173E" w:rsidR="00716665" w:rsidRPr="00716665" w:rsidRDefault="00716665" w:rsidP="00AF3259">
      <w:pPr>
        <w:pStyle w:val="cvgsua"/>
        <w:spacing w:line="276" w:lineRule="auto"/>
        <w:rPr>
          <w:rFonts w:ascii="Montserrat" w:hAnsi="Montserrat"/>
          <w:color w:val="000000" w:themeColor="text1"/>
          <w:sz w:val="22"/>
          <w:szCs w:val="22"/>
        </w:rPr>
      </w:pPr>
      <w:r w:rsidRPr="00716665">
        <w:rPr>
          <w:rStyle w:val="oypena"/>
          <w:rFonts w:ascii="Montserrat" w:eastAsiaTheme="majorEastAsia" w:hAnsi="Montserrat"/>
          <w:color w:val="000000" w:themeColor="text1"/>
          <w:sz w:val="22"/>
          <w:szCs w:val="22"/>
        </w:rPr>
        <w:t>To be identified for potential Executive and Board opportunities, create a profile with People for Purpose by visiting our website.</w:t>
      </w:r>
    </w:p>
    <w:p w14:paraId="1D1DB5F7" w14:textId="1662492B" w:rsidR="00716665" w:rsidRPr="00AF3259" w:rsidRDefault="00716665" w:rsidP="00AF3259">
      <w:pPr>
        <w:pStyle w:val="cvgsua"/>
        <w:spacing w:after="480" w:afterAutospacing="0" w:line="276" w:lineRule="auto"/>
        <w:rPr>
          <w:rFonts w:ascii="Montserrat" w:hAnsi="Montserrat"/>
          <w:color w:val="000000" w:themeColor="text1"/>
          <w:sz w:val="22"/>
          <w:szCs w:val="22"/>
        </w:rPr>
      </w:pPr>
      <w:r w:rsidRPr="00716665">
        <w:rPr>
          <w:rStyle w:val="oypena"/>
          <w:rFonts w:ascii="Montserrat" w:eastAsiaTheme="majorEastAsia" w:hAnsi="Montserrat"/>
          <w:color w:val="000000" w:themeColor="text1"/>
          <w:sz w:val="22"/>
          <w:szCs w:val="22"/>
        </w:rPr>
        <w:t>Our mission is to connect social purpose organisations with governance and leadership talent.</w:t>
      </w:r>
    </w:p>
    <w:p w14:paraId="51E8D178" w14:textId="27272613" w:rsidR="00A00222" w:rsidRDefault="00A00222" w:rsidP="00AF3259">
      <w:pPr>
        <w:pStyle w:val="Heading1"/>
        <w:spacing w:line="276" w:lineRule="auto"/>
      </w:pPr>
      <w:r>
        <w:t>Contact details</w:t>
      </w:r>
    </w:p>
    <w:p w14:paraId="1B923B1A" w14:textId="4F426274" w:rsidR="00A00222" w:rsidRPr="00AF3259" w:rsidRDefault="00A00222" w:rsidP="00AF3259">
      <w:pPr>
        <w:spacing w:after="120" w:line="276" w:lineRule="auto"/>
        <w:rPr>
          <w:b/>
          <w:bCs/>
          <w:color w:val="000000" w:themeColor="text1"/>
        </w:rPr>
      </w:pPr>
      <w:r w:rsidRPr="00A00222">
        <w:rPr>
          <w:b/>
          <w:bCs/>
          <w:color w:val="000000" w:themeColor="text1"/>
        </w:rPr>
        <w:t>People for Purpose</w:t>
      </w:r>
    </w:p>
    <w:p w14:paraId="0B0F0D68" w14:textId="32D61D71" w:rsidR="00A00222" w:rsidRDefault="00A00222" w:rsidP="00AF3259">
      <w:pPr>
        <w:spacing w:line="276" w:lineRule="auto"/>
        <w:rPr>
          <w:color w:val="000000" w:themeColor="text1"/>
        </w:rPr>
      </w:pPr>
      <w:r>
        <w:rPr>
          <w:color w:val="000000" w:themeColor="text1"/>
        </w:rPr>
        <w:t>Website – [peopleforpurpose.com.au]</w:t>
      </w:r>
    </w:p>
    <w:p w14:paraId="3DCD0511" w14:textId="66F54A03" w:rsidR="00A00222" w:rsidRDefault="00A00222" w:rsidP="00AF3259">
      <w:pPr>
        <w:spacing w:line="276" w:lineRule="auto"/>
        <w:rPr>
          <w:color w:val="000000" w:themeColor="text1"/>
        </w:rPr>
      </w:pPr>
      <w:r>
        <w:rPr>
          <w:color w:val="000000" w:themeColor="text1"/>
        </w:rPr>
        <w:t>Email – hello@peopleforpurpose.com.au</w:t>
      </w:r>
    </w:p>
    <w:p w14:paraId="32F2C0F8" w14:textId="74716CE0" w:rsidR="00A00222" w:rsidRPr="005C0E60" w:rsidRDefault="00A00222" w:rsidP="00AF3259">
      <w:pPr>
        <w:spacing w:line="276" w:lineRule="auto"/>
        <w:rPr>
          <w:color w:val="000000" w:themeColor="text1"/>
        </w:rPr>
      </w:pPr>
      <w:r>
        <w:rPr>
          <w:color w:val="000000" w:themeColor="text1"/>
        </w:rPr>
        <w:t>Phone number – 0468 625 252</w:t>
      </w:r>
    </w:p>
    <w:p w14:paraId="382AC5AF" w14:textId="213E8695" w:rsidR="08B93F0F" w:rsidRPr="005C0E60" w:rsidRDefault="08B93F0F" w:rsidP="08B93F0F">
      <w:pPr>
        <w:rPr>
          <w:color w:val="000000" w:themeColor="text1"/>
        </w:rPr>
      </w:pPr>
    </w:p>
    <w:p w14:paraId="7BC7620C" w14:textId="77777777" w:rsidR="006A2D85" w:rsidRPr="005C0E60" w:rsidRDefault="006A2D85" w:rsidP="08B93F0F">
      <w:pPr>
        <w:rPr>
          <w:rStyle w:val="Hyperlink"/>
          <w:rFonts w:eastAsia="system-ui" w:cs="system-ui"/>
          <w:color w:val="000000" w:themeColor="text1"/>
        </w:rPr>
      </w:pPr>
    </w:p>
    <w:p w14:paraId="1F3DFBB1" w14:textId="77777777" w:rsidR="006A2D85" w:rsidRPr="005C0E60" w:rsidRDefault="006A2D85" w:rsidP="08B93F0F">
      <w:pPr>
        <w:rPr>
          <w:rStyle w:val="Hyperlink"/>
          <w:rFonts w:eastAsia="system-ui" w:cs="system-ui"/>
          <w:color w:val="000000" w:themeColor="text1"/>
        </w:rPr>
      </w:pPr>
    </w:p>
    <w:p w14:paraId="59A88E29" w14:textId="77777777" w:rsidR="006A2D85" w:rsidRPr="005C0E60" w:rsidRDefault="006A2D85" w:rsidP="08B93F0F">
      <w:pPr>
        <w:rPr>
          <w:rStyle w:val="Hyperlink"/>
          <w:rFonts w:eastAsia="system-ui" w:cs="system-ui"/>
          <w:color w:val="000000" w:themeColor="text1"/>
        </w:rPr>
      </w:pPr>
    </w:p>
    <w:p w14:paraId="0F9F6C0B" w14:textId="77777777" w:rsidR="006A2D85" w:rsidRPr="005C0E60" w:rsidRDefault="006A2D85" w:rsidP="08B93F0F">
      <w:pPr>
        <w:rPr>
          <w:rStyle w:val="Hyperlink"/>
          <w:rFonts w:eastAsia="system-ui" w:cs="system-ui"/>
          <w:color w:val="000000" w:themeColor="text1"/>
        </w:rPr>
      </w:pPr>
    </w:p>
    <w:p w14:paraId="2CC581DD" w14:textId="743476A1" w:rsidR="30AD6765" w:rsidRPr="005C0E60" w:rsidRDefault="30AD6765" w:rsidP="08B93F0F">
      <w:pPr>
        <w:rPr>
          <w:rStyle w:val="Hyperlink"/>
          <w:rFonts w:eastAsia="system-ui" w:cs="system-ui"/>
          <w:color w:val="000000" w:themeColor="text1"/>
        </w:rPr>
      </w:pPr>
    </w:p>
    <w:sectPr w:rsidR="30AD6765" w:rsidRPr="005C0E60">
      <w:footerReference w:type="even" r:id="rId88"/>
      <w:foot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5EA0D" w14:textId="77777777" w:rsidR="00A27E23" w:rsidRDefault="00A27E23" w:rsidP="00D04216">
      <w:r>
        <w:separator/>
      </w:r>
    </w:p>
  </w:endnote>
  <w:endnote w:type="continuationSeparator" w:id="0">
    <w:p w14:paraId="03358257" w14:textId="77777777" w:rsidR="00A27E23" w:rsidRDefault="00A27E23" w:rsidP="00D0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AppleSystemUIFont">
    <w:altName w:val="Calibri"/>
    <w:panose1 w:val="00000000000000000000"/>
    <w:charset w:val="00"/>
    <w:family w:val="auto"/>
    <w:notTrueType/>
    <w:pitch w:val="default"/>
    <w:sig w:usb0="00000003" w:usb1="00000000" w:usb2="00000000" w:usb3="00000000" w:csb0="00000001" w:csb1="00000000"/>
  </w:font>
  <w:font w:name="system-u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17A7" w14:textId="63B82FC2" w:rsidR="00D04216" w:rsidRDefault="00D04216" w:rsidP="007D32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0A4B85" w14:textId="77777777" w:rsidR="00D04216" w:rsidRDefault="00D04216" w:rsidP="00D042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5905128"/>
      <w:docPartObj>
        <w:docPartGallery w:val="Page Numbers (Bottom of Page)"/>
        <w:docPartUnique/>
      </w:docPartObj>
    </w:sdtPr>
    <w:sdtEndPr>
      <w:rPr>
        <w:rStyle w:val="PageNumber"/>
        <w:sz w:val="18"/>
        <w:szCs w:val="18"/>
      </w:rPr>
    </w:sdtEndPr>
    <w:sdtContent>
      <w:p w14:paraId="51CD59B8" w14:textId="66EDE9DC" w:rsidR="00D04216" w:rsidRPr="00D04216" w:rsidRDefault="00D04216" w:rsidP="007D3276">
        <w:pPr>
          <w:pStyle w:val="Footer"/>
          <w:framePr w:wrap="none" w:vAnchor="text" w:hAnchor="margin" w:xAlign="right" w:y="1"/>
          <w:rPr>
            <w:rStyle w:val="PageNumber"/>
            <w:sz w:val="18"/>
            <w:szCs w:val="18"/>
          </w:rPr>
        </w:pPr>
        <w:r w:rsidRPr="00D04216">
          <w:rPr>
            <w:rStyle w:val="PageNumber"/>
            <w:sz w:val="18"/>
            <w:szCs w:val="18"/>
          </w:rPr>
          <w:fldChar w:fldCharType="begin"/>
        </w:r>
        <w:r w:rsidRPr="00D04216">
          <w:rPr>
            <w:rStyle w:val="PageNumber"/>
            <w:sz w:val="18"/>
            <w:szCs w:val="18"/>
          </w:rPr>
          <w:instrText xml:space="preserve"> PAGE </w:instrText>
        </w:r>
        <w:r w:rsidRPr="00D04216">
          <w:rPr>
            <w:rStyle w:val="PageNumber"/>
            <w:sz w:val="18"/>
            <w:szCs w:val="18"/>
          </w:rPr>
          <w:fldChar w:fldCharType="separate"/>
        </w:r>
        <w:r w:rsidRPr="00D04216">
          <w:rPr>
            <w:rStyle w:val="PageNumber"/>
            <w:noProof/>
            <w:sz w:val="18"/>
            <w:szCs w:val="18"/>
          </w:rPr>
          <w:t>1</w:t>
        </w:r>
        <w:r w:rsidRPr="00D04216">
          <w:rPr>
            <w:rStyle w:val="PageNumber"/>
            <w:sz w:val="18"/>
            <w:szCs w:val="18"/>
          </w:rPr>
          <w:fldChar w:fldCharType="end"/>
        </w:r>
      </w:p>
    </w:sdtContent>
  </w:sdt>
  <w:p w14:paraId="18DA074A" w14:textId="73775204" w:rsidR="00D04216" w:rsidRDefault="00B07488">
    <w:pPr>
      <w:pStyle w:val="Footer"/>
    </w:pPr>
    <w:r>
      <w:rPr>
        <w:sz w:val="18"/>
        <w:szCs w:val="18"/>
      </w:rPr>
      <w:t>Toolkit for Boards | Appointing Directors with lived experience of disability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62CC" w14:textId="77777777" w:rsidR="00A27E23" w:rsidRDefault="00A27E23" w:rsidP="00D04216">
      <w:r>
        <w:separator/>
      </w:r>
    </w:p>
  </w:footnote>
  <w:footnote w:type="continuationSeparator" w:id="0">
    <w:p w14:paraId="3AA6919B" w14:textId="77777777" w:rsidR="00A27E23" w:rsidRDefault="00A27E23" w:rsidP="00D0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E172B1"/>
    <w:multiLevelType w:val="hybridMultilevel"/>
    <w:tmpl w:val="8774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61B"/>
    <w:multiLevelType w:val="hybridMultilevel"/>
    <w:tmpl w:val="D6E255BA"/>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81539"/>
    <w:multiLevelType w:val="hybridMultilevel"/>
    <w:tmpl w:val="7DD6F43A"/>
    <w:lvl w:ilvl="0" w:tplc="0A024446">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A273B1"/>
    <w:multiLevelType w:val="multilevel"/>
    <w:tmpl w:val="36B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63318"/>
    <w:multiLevelType w:val="hybridMultilevel"/>
    <w:tmpl w:val="5AB4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75E0F"/>
    <w:multiLevelType w:val="hybridMultilevel"/>
    <w:tmpl w:val="CBF6298C"/>
    <w:lvl w:ilvl="0" w:tplc="CFB26A76">
      <w:numFmt w:val="bullet"/>
      <w:lvlText w:val="-"/>
      <w:lvlJc w:val="left"/>
      <w:pPr>
        <w:ind w:left="360" w:hanging="360"/>
      </w:pPr>
      <w:rPr>
        <w:rFonts w:ascii="Bierstadt" w:eastAsia="Times New Roman" w:hAnsi="Bierstadt" w:cs="Arial" w:hint="default"/>
        <w: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460A"/>
    <w:multiLevelType w:val="hybridMultilevel"/>
    <w:tmpl w:val="874A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365DA"/>
    <w:multiLevelType w:val="hybridMultilevel"/>
    <w:tmpl w:val="3244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90975"/>
    <w:multiLevelType w:val="hybridMultilevel"/>
    <w:tmpl w:val="921E2AD4"/>
    <w:lvl w:ilvl="0" w:tplc="474A3944">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F639B1"/>
    <w:multiLevelType w:val="hybridMultilevel"/>
    <w:tmpl w:val="F42AB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3A4834"/>
    <w:multiLevelType w:val="hybridMultilevel"/>
    <w:tmpl w:val="B4EA0708"/>
    <w:lvl w:ilvl="0" w:tplc="1E16A01E">
      <w:start w:val="1"/>
      <w:numFmt w:val="bullet"/>
      <w:lvlText w:val="-"/>
      <w:lvlJc w:val="left"/>
      <w:pPr>
        <w:ind w:left="720" w:hanging="360"/>
      </w:pPr>
      <w:rPr>
        <w:rFonts w:ascii="Calibri" w:hAnsi="Calibri" w:hint="default"/>
      </w:rPr>
    </w:lvl>
    <w:lvl w:ilvl="1" w:tplc="3FC4C2FE">
      <w:start w:val="1"/>
      <w:numFmt w:val="bullet"/>
      <w:lvlText w:val="o"/>
      <w:lvlJc w:val="left"/>
      <w:pPr>
        <w:ind w:left="1440" w:hanging="360"/>
      </w:pPr>
      <w:rPr>
        <w:rFonts w:ascii="Courier New" w:hAnsi="Courier New" w:hint="default"/>
      </w:rPr>
    </w:lvl>
    <w:lvl w:ilvl="2" w:tplc="31F63A06">
      <w:start w:val="1"/>
      <w:numFmt w:val="bullet"/>
      <w:lvlText w:val=""/>
      <w:lvlJc w:val="left"/>
      <w:pPr>
        <w:ind w:left="2160" w:hanging="360"/>
      </w:pPr>
      <w:rPr>
        <w:rFonts w:ascii="Wingdings" w:hAnsi="Wingdings" w:hint="default"/>
      </w:rPr>
    </w:lvl>
    <w:lvl w:ilvl="3" w:tplc="82D81B62">
      <w:start w:val="1"/>
      <w:numFmt w:val="bullet"/>
      <w:lvlText w:val=""/>
      <w:lvlJc w:val="left"/>
      <w:pPr>
        <w:ind w:left="2880" w:hanging="360"/>
      </w:pPr>
      <w:rPr>
        <w:rFonts w:ascii="Symbol" w:hAnsi="Symbol" w:hint="default"/>
      </w:rPr>
    </w:lvl>
    <w:lvl w:ilvl="4" w:tplc="C4EE7EF4">
      <w:start w:val="1"/>
      <w:numFmt w:val="bullet"/>
      <w:lvlText w:val="o"/>
      <w:lvlJc w:val="left"/>
      <w:pPr>
        <w:ind w:left="3600" w:hanging="360"/>
      </w:pPr>
      <w:rPr>
        <w:rFonts w:ascii="Courier New" w:hAnsi="Courier New" w:hint="default"/>
      </w:rPr>
    </w:lvl>
    <w:lvl w:ilvl="5" w:tplc="B906955C">
      <w:start w:val="1"/>
      <w:numFmt w:val="bullet"/>
      <w:lvlText w:val=""/>
      <w:lvlJc w:val="left"/>
      <w:pPr>
        <w:ind w:left="4320" w:hanging="360"/>
      </w:pPr>
      <w:rPr>
        <w:rFonts w:ascii="Wingdings" w:hAnsi="Wingdings" w:hint="default"/>
      </w:rPr>
    </w:lvl>
    <w:lvl w:ilvl="6" w:tplc="77F8E3E0">
      <w:start w:val="1"/>
      <w:numFmt w:val="bullet"/>
      <w:lvlText w:val=""/>
      <w:lvlJc w:val="left"/>
      <w:pPr>
        <w:ind w:left="5040" w:hanging="360"/>
      </w:pPr>
      <w:rPr>
        <w:rFonts w:ascii="Symbol" w:hAnsi="Symbol" w:hint="default"/>
      </w:rPr>
    </w:lvl>
    <w:lvl w:ilvl="7" w:tplc="BDFE4A46">
      <w:start w:val="1"/>
      <w:numFmt w:val="bullet"/>
      <w:lvlText w:val="o"/>
      <w:lvlJc w:val="left"/>
      <w:pPr>
        <w:ind w:left="5760" w:hanging="360"/>
      </w:pPr>
      <w:rPr>
        <w:rFonts w:ascii="Courier New" w:hAnsi="Courier New" w:hint="default"/>
      </w:rPr>
    </w:lvl>
    <w:lvl w:ilvl="8" w:tplc="B220F984">
      <w:start w:val="1"/>
      <w:numFmt w:val="bullet"/>
      <w:lvlText w:val=""/>
      <w:lvlJc w:val="left"/>
      <w:pPr>
        <w:ind w:left="6480" w:hanging="360"/>
      </w:pPr>
      <w:rPr>
        <w:rFonts w:ascii="Wingdings" w:hAnsi="Wingdings" w:hint="default"/>
      </w:rPr>
    </w:lvl>
  </w:abstractNum>
  <w:abstractNum w:abstractNumId="16" w15:restartNumberingAfterBreak="0">
    <w:nsid w:val="1CB754E8"/>
    <w:multiLevelType w:val="hybridMultilevel"/>
    <w:tmpl w:val="3CB20930"/>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9A1CD"/>
    <w:multiLevelType w:val="hybridMultilevel"/>
    <w:tmpl w:val="45646296"/>
    <w:lvl w:ilvl="0" w:tplc="8774012C">
      <w:start w:val="1"/>
      <w:numFmt w:val="bullet"/>
      <w:lvlText w:val=""/>
      <w:lvlJc w:val="left"/>
      <w:pPr>
        <w:ind w:left="720" w:hanging="360"/>
      </w:pPr>
      <w:rPr>
        <w:rFonts w:ascii="Symbol" w:hAnsi="Symbol" w:hint="default"/>
      </w:rPr>
    </w:lvl>
    <w:lvl w:ilvl="1" w:tplc="6DEE9D6C">
      <w:start w:val="1"/>
      <w:numFmt w:val="bullet"/>
      <w:lvlText w:val="o"/>
      <w:lvlJc w:val="left"/>
      <w:pPr>
        <w:ind w:left="1440" w:hanging="360"/>
      </w:pPr>
      <w:rPr>
        <w:rFonts w:ascii="Courier New" w:hAnsi="Courier New" w:hint="default"/>
      </w:rPr>
    </w:lvl>
    <w:lvl w:ilvl="2" w:tplc="ACE077D0">
      <w:start w:val="1"/>
      <w:numFmt w:val="bullet"/>
      <w:lvlText w:val=""/>
      <w:lvlJc w:val="left"/>
      <w:pPr>
        <w:ind w:left="2160" w:hanging="360"/>
      </w:pPr>
      <w:rPr>
        <w:rFonts w:ascii="Wingdings" w:hAnsi="Wingdings" w:hint="default"/>
      </w:rPr>
    </w:lvl>
    <w:lvl w:ilvl="3" w:tplc="F0823A40">
      <w:start w:val="1"/>
      <w:numFmt w:val="bullet"/>
      <w:lvlText w:val=""/>
      <w:lvlJc w:val="left"/>
      <w:pPr>
        <w:ind w:left="2880" w:hanging="360"/>
      </w:pPr>
      <w:rPr>
        <w:rFonts w:ascii="Symbol" w:hAnsi="Symbol" w:hint="default"/>
      </w:rPr>
    </w:lvl>
    <w:lvl w:ilvl="4" w:tplc="F10C0738">
      <w:start w:val="1"/>
      <w:numFmt w:val="bullet"/>
      <w:lvlText w:val="o"/>
      <w:lvlJc w:val="left"/>
      <w:pPr>
        <w:ind w:left="3600" w:hanging="360"/>
      </w:pPr>
      <w:rPr>
        <w:rFonts w:ascii="Courier New" w:hAnsi="Courier New" w:hint="default"/>
      </w:rPr>
    </w:lvl>
    <w:lvl w:ilvl="5" w:tplc="3BA6BB92">
      <w:start w:val="1"/>
      <w:numFmt w:val="bullet"/>
      <w:lvlText w:val=""/>
      <w:lvlJc w:val="left"/>
      <w:pPr>
        <w:ind w:left="4320" w:hanging="360"/>
      </w:pPr>
      <w:rPr>
        <w:rFonts w:ascii="Wingdings" w:hAnsi="Wingdings" w:hint="default"/>
      </w:rPr>
    </w:lvl>
    <w:lvl w:ilvl="6" w:tplc="8216EBF6">
      <w:start w:val="1"/>
      <w:numFmt w:val="bullet"/>
      <w:lvlText w:val=""/>
      <w:lvlJc w:val="left"/>
      <w:pPr>
        <w:ind w:left="5040" w:hanging="360"/>
      </w:pPr>
      <w:rPr>
        <w:rFonts w:ascii="Symbol" w:hAnsi="Symbol" w:hint="default"/>
      </w:rPr>
    </w:lvl>
    <w:lvl w:ilvl="7" w:tplc="01F42A66">
      <w:start w:val="1"/>
      <w:numFmt w:val="bullet"/>
      <w:lvlText w:val="o"/>
      <w:lvlJc w:val="left"/>
      <w:pPr>
        <w:ind w:left="5760" w:hanging="360"/>
      </w:pPr>
      <w:rPr>
        <w:rFonts w:ascii="Courier New" w:hAnsi="Courier New" w:hint="default"/>
      </w:rPr>
    </w:lvl>
    <w:lvl w:ilvl="8" w:tplc="01183586">
      <w:start w:val="1"/>
      <w:numFmt w:val="bullet"/>
      <w:lvlText w:val=""/>
      <w:lvlJc w:val="left"/>
      <w:pPr>
        <w:ind w:left="6480" w:hanging="360"/>
      </w:pPr>
      <w:rPr>
        <w:rFonts w:ascii="Wingdings" w:hAnsi="Wingdings" w:hint="default"/>
      </w:rPr>
    </w:lvl>
  </w:abstractNum>
  <w:abstractNum w:abstractNumId="18" w15:restartNumberingAfterBreak="0">
    <w:nsid w:val="1F7E6B25"/>
    <w:multiLevelType w:val="hybridMultilevel"/>
    <w:tmpl w:val="5C10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F24DA7"/>
    <w:multiLevelType w:val="hybridMultilevel"/>
    <w:tmpl w:val="82D0D2F8"/>
    <w:lvl w:ilvl="0" w:tplc="F3E2CEFC">
      <w:start w:val="1"/>
      <w:numFmt w:val="decimal"/>
      <w:lvlText w:val="%1."/>
      <w:lvlJc w:val="left"/>
      <w:pPr>
        <w:ind w:left="720" w:hanging="360"/>
      </w:pPr>
    </w:lvl>
    <w:lvl w:ilvl="1" w:tplc="3C9ED89C">
      <w:start w:val="1"/>
      <w:numFmt w:val="lowerLetter"/>
      <w:lvlText w:val="%2."/>
      <w:lvlJc w:val="left"/>
      <w:pPr>
        <w:ind w:left="1440" w:hanging="360"/>
      </w:pPr>
    </w:lvl>
    <w:lvl w:ilvl="2" w:tplc="6F14B900">
      <w:start w:val="1"/>
      <w:numFmt w:val="lowerRoman"/>
      <w:lvlText w:val="%3."/>
      <w:lvlJc w:val="right"/>
      <w:pPr>
        <w:ind w:left="2160" w:hanging="180"/>
      </w:pPr>
    </w:lvl>
    <w:lvl w:ilvl="3" w:tplc="EB942E68">
      <w:start w:val="1"/>
      <w:numFmt w:val="decimal"/>
      <w:lvlText w:val="%4."/>
      <w:lvlJc w:val="left"/>
      <w:pPr>
        <w:ind w:left="2880" w:hanging="360"/>
      </w:pPr>
    </w:lvl>
    <w:lvl w:ilvl="4" w:tplc="C138332C">
      <w:start w:val="1"/>
      <w:numFmt w:val="lowerLetter"/>
      <w:lvlText w:val="%5."/>
      <w:lvlJc w:val="left"/>
      <w:pPr>
        <w:ind w:left="3600" w:hanging="360"/>
      </w:pPr>
    </w:lvl>
    <w:lvl w:ilvl="5" w:tplc="767E4DFA">
      <w:start w:val="1"/>
      <w:numFmt w:val="lowerRoman"/>
      <w:lvlText w:val="%6."/>
      <w:lvlJc w:val="right"/>
      <w:pPr>
        <w:ind w:left="4320" w:hanging="180"/>
      </w:pPr>
    </w:lvl>
    <w:lvl w:ilvl="6" w:tplc="07BAEC7E">
      <w:start w:val="1"/>
      <w:numFmt w:val="decimal"/>
      <w:lvlText w:val="%7."/>
      <w:lvlJc w:val="left"/>
      <w:pPr>
        <w:ind w:left="5040" w:hanging="360"/>
      </w:pPr>
    </w:lvl>
    <w:lvl w:ilvl="7" w:tplc="674E9576">
      <w:start w:val="1"/>
      <w:numFmt w:val="lowerLetter"/>
      <w:lvlText w:val="%8."/>
      <w:lvlJc w:val="left"/>
      <w:pPr>
        <w:ind w:left="5760" w:hanging="360"/>
      </w:pPr>
    </w:lvl>
    <w:lvl w:ilvl="8" w:tplc="6BA2AF28">
      <w:start w:val="1"/>
      <w:numFmt w:val="lowerRoman"/>
      <w:lvlText w:val="%9."/>
      <w:lvlJc w:val="right"/>
      <w:pPr>
        <w:ind w:left="6480" w:hanging="180"/>
      </w:pPr>
    </w:lvl>
  </w:abstractNum>
  <w:abstractNum w:abstractNumId="20" w15:restartNumberingAfterBreak="0">
    <w:nsid w:val="2470075B"/>
    <w:multiLevelType w:val="hybridMultilevel"/>
    <w:tmpl w:val="4C445450"/>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0B1785"/>
    <w:multiLevelType w:val="hybridMultilevel"/>
    <w:tmpl w:val="0CB836B6"/>
    <w:lvl w:ilvl="0" w:tplc="474A3944">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2" w15:restartNumberingAfterBreak="0">
    <w:nsid w:val="272A3269"/>
    <w:multiLevelType w:val="hybridMultilevel"/>
    <w:tmpl w:val="60A4F572"/>
    <w:lvl w:ilvl="0" w:tplc="9CE69736">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BCE3E34"/>
    <w:multiLevelType w:val="hybridMultilevel"/>
    <w:tmpl w:val="1E84248C"/>
    <w:lvl w:ilvl="0" w:tplc="B824BC9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2C602D6F"/>
    <w:multiLevelType w:val="hybridMultilevel"/>
    <w:tmpl w:val="74BA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9A91DB"/>
    <w:multiLevelType w:val="hybridMultilevel"/>
    <w:tmpl w:val="D598C568"/>
    <w:lvl w:ilvl="0" w:tplc="C5864550">
      <w:start w:val="1"/>
      <w:numFmt w:val="bullet"/>
      <w:lvlText w:val="-"/>
      <w:lvlJc w:val="left"/>
      <w:pPr>
        <w:ind w:left="720" w:hanging="360"/>
      </w:pPr>
      <w:rPr>
        <w:rFonts w:ascii="Calibri" w:hAnsi="Calibri" w:hint="default"/>
      </w:rPr>
    </w:lvl>
    <w:lvl w:ilvl="1" w:tplc="9174B8A6">
      <w:start w:val="1"/>
      <w:numFmt w:val="bullet"/>
      <w:lvlText w:val="o"/>
      <w:lvlJc w:val="left"/>
      <w:pPr>
        <w:ind w:left="1440" w:hanging="360"/>
      </w:pPr>
      <w:rPr>
        <w:rFonts w:ascii="Courier New" w:hAnsi="Courier New" w:hint="default"/>
      </w:rPr>
    </w:lvl>
    <w:lvl w:ilvl="2" w:tplc="4DEA9B20">
      <w:start w:val="1"/>
      <w:numFmt w:val="bullet"/>
      <w:lvlText w:val=""/>
      <w:lvlJc w:val="left"/>
      <w:pPr>
        <w:ind w:left="2160" w:hanging="360"/>
      </w:pPr>
      <w:rPr>
        <w:rFonts w:ascii="Wingdings" w:hAnsi="Wingdings" w:hint="default"/>
      </w:rPr>
    </w:lvl>
    <w:lvl w:ilvl="3" w:tplc="C588765C">
      <w:start w:val="1"/>
      <w:numFmt w:val="bullet"/>
      <w:lvlText w:val=""/>
      <w:lvlJc w:val="left"/>
      <w:pPr>
        <w:ind w:left="2880" w:hanging="360"/>
      </w:pPr>
      <w:rPr>
        <w:rFonts w:ascii="Symbol" w:hAnsi="Symbol" w:hint="default"/>
      </w:rPr>
    </w:lvl>
    <w:lvl w:ilvl="4" w:tplc="044E9980">
      <w:start w:val="1"/>
      <w:numFmt w:val="bullet"/>
      <w:lvlText w:val="o"/>
      <w:lvlJc w:val="left"/>
      <w:pPr>
        <w:ind w:left="3600" w:hanging="360"/>
      </w:pPr>
      <w:rPr>
        <w:rFonts w:ascii="Courier New" w:hAnsi="Courier New" w:hint="default"/>
      </w:rPr>
    </w:lvl>
    <w:lvl w:ilvl="5" w:tplc="4E406484">
      <w:start w:val="1"/>
      <w:numFmt w:val="bullet"/>
      <w:lvlText w:val=""/>
      <w:lvlJc w:val="left"/>
      <w:pPr>
        <w:ind w:left="4320" w:hanging="360"/>
      </w:pPr>
      <w:rPr>
        <w:rFonts w:ascii="Wingdings" w:hAnsi="Wingdings" w:hint="default"/>
      </w:rPr>
    </w:lvl>
    <w:lvl w:ilvl="6" w:tplc="7E5C05E8">
      <w:start w:val="1"/>
      <w:numFmt w:val="bullet"/>
      <w:lvlText w:val=""/>
      <w:lvlJc w:val="left"/>
      <w:pPr>
        <w:ind w:left="5040" w:hanging="360"/>
      </w:pPr>
      <w:rPr>
        <w:rFonts w:ascii="Symbol" w:hAnsi="Symbol" w:hint="default"/>
      </w:rPr>
    </w:lvl>
    <w:lvl w:ilvl="7" w:tplc="EB9A191A">
      <w:start w:val="1"/>
      <w:numFmt w:val="bullet"/>
      <w:lvlText w:val="o"/>
      <w:lvlJc w:val="left"/>
      <w:pPr>
        <w:ind w:left="5760" w:hanging="360"/>
      </w:pPr>
      <w:rPr>
        <w:rFonts w:ascii="Courier New" w:hAnsi="Courier New" w:hint="default"/>
      </w:rPr>
    </w:lvl>
    <w:lvl w:ilvl="8" w:tplc="40D8054E">
      <w:start w:val="1"/>
      <w:numFmt w:val="bullet"/>
      <w:lvlText w:val=""/>
      <w:lvlJc w:val="left"/>
      <w:pPr>
        <w:ind w:left="6480" w:hanging="360"/>
      </w:pPr>
      <w:rPr>
        <w:rFonts w:ascii="Wingdings" w:hAnsi="Wingdings" w:hint="default"/>
      </w:rPr>
    </w:lvl>
  </w:abstractNum>
  <w:abstractNum w:abstractNumId="26" w15:restartNumberingAfterBreak="0">
    <w:nsid w:val="32D26BDF"/>
    <w:multiLevelType w:val="hybridMultilevel"/>
    <w:tmpl w:val="44BE96C6"/>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295249"/>
    <w:multiLevelType w:val="hybridMultilevel"/>
    <w:tmpl w:val="EB5A6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9B7C48"/>
    <w:multiLevelType w:val="hybridMultilevel"/>
    <w:tmpl w:val="497813F8"/>
    <w:lvl w:ilvl="0" w:tplc="A7A4CE9C">
      <w:start w:val="2014"/>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EC0E4"/>
    <w:multiLevelType w:val="hybridMultilevel"/>
    <w:tmpl w:val="7BEC74E6"/>
    <w:lvl w:ilvl="0" w:tplc="1CA0A61E">
      <w:start w:val="1"/>
      <w:numFmt w:val="bullet"/>
      <w:lvlText w:val=""/>
      <w:lvlJc w:val="left"/>
      <w:pPr>
        <w:ind w:left="720" w:hanging="360"/>
      </w:pPr>
      <w:rPr>
        <w:rFonts w:ascii="Symbol" w:hAnsi="Symbol" w:hint="default"/>
      </w:rPr>
    </w:lvl>
    <w:lvl w:ilvl="1" w:tplc="5D1A3AA4">
      <w:start w:val="1"/>
      <w:numFmt w:val="bullet"/>
      <w:lvlText w:val="o"/>
      <w:lvlJc w:val="left"/>
      <w:pPr>
        <w:ind w:left="1440" w:hanging="360"/>
      </w:pPr>
      <w:rPr>
        <w:rFonts w:ascii="Courier New" w:hAnsi="Courier New" w:hint="default"/>
      </w:rPr>
    </w:lvl>
    <w:lvl w:ilvl="2" w:tplc="FA24C9F0">
      <w:start w:val="1"/>
      <w:numFmt w:val="bullet"/>
      <w:lvlText w:val=""/>
      <w:lvlJc w:val="left"/>
      <w:pPr>
        <w:ind w:left="2160" w:hanging="360"/>
      </w:pPr>
      <w:rPr>
        <w:rFonts w:ascii="Wingdings" w:hAnsi="Wingdings" w:hint="default"/>
      </w:rPr>
    </w:lvl>
    <w:lvl w:ilvl="3" w:tplc="91D405D4">
      <w:start w:val="1"/>
      <w:numFmt w:val="bullet"/>
      <w:lvlText w:val=""/>
      <w:lvlJc w:val="left"/>
      <w:pPr>
        <w:ind w:left="2880" w:hanging="360"/>
      </w:pPr>
      <w:rPr>
        <w:rFonts w:ascii="Symbol" w:hAnsi="Symbol" w:hint="default"/>
      </w:rPr>
    </w:lvl>
    <w:lvl w:ilvl="4" w:tplc="E3BE90F2">
      <w:start w:val="1"/>
      <w:numFmt w:val="bullet"/>
      <w:lvlText w:val="o"/>
      <w:lvlJc w:val="left"/>
      <w:pPr>
        <w:ind w:left="3600" w:hanging="360"/>
      </w:pPr>
      <w:rPr>
        <w:rFonts w:ascii="Courier New" w:hAnsi="Courier New" w:hint="default"/>
      </w:rPr>
    </w:lvl>
    <w:lvl w:ilvl="5" w:tplc="40EC1678">
      <w:start w:val="1"/>
      <w:numFmt w:val="bullet"/>
      <w:lvlText w:val=""/>
      <w:lvlJc w:val="left"/>
      <w:pPr>
        <w:ind w:left="4320" w:hanging="360"/>
      </w:pPr>
      <w:rPr>
        <w:rFonts w:ascii="Wingdings" w:hAnsi="Wingdings" w:hint="default"/>
      </w:rPr>
    </w:lvl>
    <w:lvl w:ilvl="6" w:tplc="668EEAC8">
      <w:start w:val="1"/>
      <w:numFmt w:val="bullet"/>
      <w:lvlText w:val=""/>
      <w:lvlJc w:val="left"/>
      <w:pPr>
        <w:ind w:left="5040" w:hanging="360"/>
      </w:pPr>
      <w:rPr>
        <w:rFonts w:ascii="Symbol" w:hAnsi="Symbol" w:hint="default"/>
      </w:rPr>
    </w:lvl>
    <w:lvl w:ilvl="7" w:tplc="A67A07DA">
      <w:start w:val="1"/>
      <w:numFmt w:val="bullet"/>
      <w:lvlText w:val="o"/>
      <w:lvlJc w:val="left"/>
      <w:pPr>
        <w:ind w:left="5760" w:hanging="360"/>
      </w:pPr>
      <w:rPr>
        <w:rFonts w:ascii="Courier New" w:hAnsi="Courier New" w:hint="default"/>
      </w:rPr>
    </w:lvl>
    <w:lvl w:ilvl="8" w:tplc="A434DE8A">
      <w:start w:val="1"/>
      <w:numFmt w:val="bullet"/>
      <w:lvlText w:val=""/>
      <w:lvlJc w:val="left"/>
      <w:pPr>
        <w:ind w:left="6480" w:hanging="360"/>
      </w:pPr>
      <w:rPr>
        <w:rFonts w:ascii="Wingdings" w:hAnsi="Wingdings" w:hint="default"/>
      </w:rPr>
    </w:lvl>
  </w:abstractNum>
  <w:abstractNum w:abstractNumId="30" w15:restartNumberingAfterBreak="0">
    <w:nsid w:val="52C04461"/>
    <w:multiLevelType w:val="hybridMultilevel"/>
    <w:tmpl w:val="22268DE6"/>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D2E38"/>
    <w:multiLevelType w:val="hybridMultilevel"/>
    <w:tmpl w:val="D6507D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CB3875"/>
    <w:multiLevelType w:val="hybridMultilevel"/>
    <w:tmpl w:val="33FE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AD80A"/>
    <w:multiLevelType w:val="hybridMultilevel"/>
    <w:tmpl w:val="309C3FAE"/>
    <w:lvl w:ilvl="0" w:tplc="50368668">
      <w:start w:val="1"/>
      <w:numFmt w:val="bullet"/>
      <w:lvlText w:val="-"/>
      <w:lvlJc w:val="left"/>
      <w:pPr>
        <w:ind w:left="720" w:hanging="360"/>
      </w:pPr>
      <w:rPr>
        <w:rFonts w:ascii="Calibri" w:hAnsi="Calibri" w:hint="default"/>
      </w:rPr>
    </w:lvl>
    <w:lvl w:ilvl="1" w:tplc="B358B6D6">
      <w:start w:val="1"/>
      <w:numFmt w:val="bullet"/>
      <w:lvlText w:val="o"/>
      <w:lvlJc w:val="left"/>
      <w:pPr>
        <w:ind w:left="1440" w:hanging="360"/>
      </w:pPr>
      <w:rPr>
        <w:rFonts w:ascii="Courier New" w:hAnsi="Courier New" w:hint="default"/>
      </w:rPr>
    </w:lvl>
    <w:lvl w:ilvl="2" w:tplc="B328A718">
      <w:start w:val="1"/>
      <w:numFmt w:val="bullet"/>
      <w:lvlText w:val=""/>
      <w:lvlJc w:val="left"/>
      <w:pPr>
        <w:ind w:left="2160" w:hanging="360"/>
      </w:pPr>
      <w:rPr>
        <w:rFonts w:ascii="Wingdings" w:hAnsi="Wingdings" w:hint="default"/>
      </w:rPr>
    </w:lvl>
    <w:lvl w:ilvl="3" w:tplc="D9622F80">
      <w:start w:val="1"/>
      <w:numFmt w:val="bullet"/>
      <w:lvlText w:val=""/>
      <w:lvlJc w:val="left"/>
      <w:pPr>
        <w:ind w:left="2880" w:hanging="360"/>
      </w:pPr>
      <w:rPr>
        <w:rFonts w:ascii="Symbol" w:hAnsi="Symbol" w:hint="default"/>
      </w:rPr>
    </w:lvl>
    <w:lvl w:ilvl="4" w:tplc="B9A0CE86">
      <w:start w:val="1"/>
      <w:numFmt w:val="bullet"/>
      <w:lvlText w:val="o"/>
      <w:lvlJc w:val="left"/>
      <w:pPr>
        <w:ind w:left="3600" w:hanging="360"/>
      </w:pPr>
      <w:rPr>
        <w:rFonts w:ascii="Courier New" w:hAnsi="Courier New" w:hint="default"/>
      </w:rPr>
    </w:lvl>
    <w:lvl w:ilvl="5" w:tplc="62943AB0">
      <w:start w:val="1"/>
      <w:numFmt w:val="bullet"/>
      <w:lvlText w:val=""/>
      <w:lvlJc w:val="left"/>
      <w:pPr>
        <w:ind w:left="4320" w:hanging="360"/>
      </w:pPr>
      <w:rPr>
        <w:rFonts w:ascii="Wingdings" w:hAnsi="Wingdings" w:hint="default"/>
      </w:rPr>
    </w:lvl>
    <w:lvl w:ilvl="6" w:tplc="DAD477AA">
      <w:start w:val="1"/>
      <w:numFmt w:val="bullet"/>
      <w:lvlText w:val=""/>
      <w:lvlJc w:val="left"/>
      <w:pPr>
        <w:ind w:left="5040" w:hanging="360"/>
      </w:pPr>
      <w:rPr>
        <w:rFonts w:ascii="Symbol" w:hAnsi="Symbol" w:hint="default"/>
      </w:rPr>
    </w:lvl>
    <w:lvl w:ilvl="7" w:tplc="23A61B1E">
      <w:start w:val="1"/>
      <w:numFmt w:val="bullet"/>
      <w:lvlText w:val="o"/>
      <w:lvlJc w:val="left"/>
      <w:pPr>
        <w:ind w:left="5760" w:hanging="360"/>
      </w:pPr>
      <w:rPr>
        <w:rFonts w:ascii="Courier New" w:hAnsi="Courier New" w:hint="default"/>
      </w:rPr>
    </w:lvl>
    <w:lvl w:ilvl="8" w:tplc="C590D15C">
      <w:start w:val="1"/>
      <w:numFmt w:val="bullet"/>
      <w:lvlText w:val=""/>
      <w:lvlJc w:val="left"/>
      <w:pPr>
        <w:ind w:left="6480" w:hanging="360"/>
      </w:pPr>
      <w:rPr>
        <w:rFonts w:ascii="Wingdings" w:hAnsi="Wingdings" w:hint="default"/>
      </w:rPr>
    </w:lvl>
  </w:abstractNum>
  <w:abstractNum w:abstractNumId="34" w15:restartNumberingAfterBreak="0">
    <w:nsid w:val="59163C42"/>
    <w:multiLevelType w:val="hybridMultilevel"/>
    <w:tmpl w:val="BFE2C4B6"/>
    <w:lvl w:ilvl="0" w:tplc="2500FE42">
      <w:start w:val="1"/>
      <w:numFmt w:val="bullet"/>
      <w:lvlText w:val=""/>
      <w:lvlJc w:val="left"/>
      <w:pPr>
        <w:ind w:left="720" w:hanging="360"/>
      </w:pPr>
      <w:rPr>
        <w:rFonts w:ascii="Symbol" w:hAnsi="Symbol" w:hint="default"/>
      </w:rPr>
    </w:lvl>
    <w:lvl w:ilvl="1" w:tplc="EDEE7D5C">
      <w:start w:val="1"/>
      <w:numFmt w:val="bullet"/>
      <w:lvlText w:val="o"/>
      <w:lvlJc w:val="left"/>
      <w:pPr>
        <w:ind w:left="1440" w:hanging="360"/>
      </w:pPr>
      <w:rPr>
        <w:rFonts w:ascii="Courier New" w:hAnsi="Courier New" w:hint="default"/>
      </w:rPr>
    </w:lvl>
    <w:lvl w:ilvl="2" w:tplc="ABBA72D6">
      <w:start w:val="1"/>
      <w:numFmt w:val="bullet"/>
      <w:lvlText w:val=""/>
      <w:lvlJc w:val="left"/>
      <w:pPr>
        <w:ind w:left="2160" w:hanging="360"/>
      </w:pPr>
      <w:rPr>
        <w:rFonts w:ascii="Wingdings" w:hAnsi="Wingdings" w:hint="default"/>
      </w:rPr>
    </w:lvl>
    <w:lvl w:ilvl="3" w:tplc="FAECE082">
      <w:start w:val="1"/>
      <w:numFmt w:val="bullet"/>
      <w:lvlText w:val=""/>
      <w:lvlJc w:val="left"/>
      <w:pPr>
        <w:ind w:left="2880" w:hanging="360"/>
      </w:pPr>
      <w:rPr>
        <w:rFonts w:ascii="Symbol" w:hAnsi="Symbol" w:hint="default"/>
      </w:rPr>
    </w:lvl>
    <w:lvl w:ilvl="4" w:tplc="7C32FA34">
      <w:start w:val="1"/>
      <w:numFmt w:val="bullet"/>
      <w:lvlText w:val="o"/>
      <w:lvlJc w:val="left"/>
      <w:pPr>
        <w:ind w:left="3600" w:hanging="360"/>
      </w:pPr>
      <w:rPr>
        <w:rFonts w:ascii="Courier New" w:hAnsi="Courier New" w:hint="default"/>
      </w:rPr>
    </w:lvl>
    <w:lvl w:ilvl="5" w:tplc="53181C2A">
      <w:start w:val="1"/>
      <w:numFmt w:val="bullet"/>
      <w:lvlText w:val=""/>
      <w:lvlJc w:val="left"/>
      <w:pPr>
        <w:ind w:left="4320" w:hanging="360"/>
      </w:pPr>
      <w:rPr>
        <w:rFonts w:ascii="Wingdings" w:hAnsi="Wingdings" w:hint="default"/>
      </w:rPr>
    </w:lvl>
    <w:lvl w:ilvl="6" w:tplc="F88A5B18">
      <w:start w:val="1"/>
      <w:numFmt w:val="bullet"/>
      <w:lvlText w:val=""/>
      <w:lvlJc w:val="left"/>
      <w:pPr>
        <w:ind w:left="5040" w:hanging="360"/>
      </w:pPr>
      <w:rPr>
        <w:rFonts w:ascii="Symbol" w:hAnsi="Symbol" w:hint="default"/>
      </w:rPr>
    </w:lvl>
    <w:lvl w:ilvl="7" w:tplc="45761C10">
      <w:start w:val="1"/>
      <w:numFmt w:val="bullet"/>
      <w:lvlText w:val="o"/>
      <w:lvlJc w:val="left"/>
      <w:pPr>
        <w:ind w:left="5760" w:hanging="360"/>
      </w:pPr>
      <w:rPr>
        <w:rFonts w:ascii="Courier New" w:hAnsi="Courier New" w:hint="default"/>
      </w:rPr>
    </w:lvl>
    <w:lvl w:ilvl="8" w:tplc="EA9612D8">
      <w:start w:val="1"/>
      <w:numFmt w:val="bullet"/>
      <w:lvlText w:val=""/>
      <w:lvlJc w:val="left"/>
      <w:pPr>
        <w:ind w:left="6480" w:hanging="360"/>
      </w:pPr>
      <w:rPr>
        <w:rFonts w:ascii="Wingdings" w:hAnsi="Wingdings" w:hint="default"/>
      </w:rPr>
    </w:lvl>
  </w:abstractNum>
  <w:abstractNum w:abstractNumId="35" w15:restartNumberingAfterBreak="0">
    <w:nsid w:val="5E9D04BB"/>
    <w:multiLevelType w:val="multilevel"/>
    <w:tmpl w:val="3B3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03090D"/>
    <w:multiLevelType w:val="hybridMultilevel"/>
    <w:tmpl w:val="DDF46060"/>
    <w:lvl w:ilvl="0" w:tplc="A994041A">
      <w:start w:val="1"/>
      <w:numFmt w:val="bullet"/>
      <w:lvlText w:val=""/>
      <w:lvlJc w:val="left"/>
      <w:pPr>
        <w:ind w:left="720" w:hanging="360"/>
      </w:pPr>
      <w:rPr>
        <w:rFonts w:ascii="Symbol" w:hAnsi="Symbol" w:hint="default"/>
      </w:rPr>
    </w:lvl>
    <w:lvl w:ilvl="1" w:tplc="BE9ABDF6">
      <w:start w:val="1"/>
      <w:numFmt w:val="bullet"/>
      <w:lvlText w:val="o"/>
      <w:lvlJc w:val="left"/>
      <w:pPr>
        <w:ind w:left="1440" w:hanging="360"/>
      </w:pPr>
      <w:rPr>
        <w:rFonts w:ascii="Courier New" w:hAnsi="Courier New" w:hint="default"/>
      </w:rPr>
    </w:lvl>
    <w:lvl w:ilvl="2" w:tplc="06ECCB66">
      <w:start w:val="1"/>
      <w:numFmt w:val="bullet"/>
      <w:lvlText w:val=""/>
      <w:lvlJc w:val="left"/>
      <w:pPr>
        <w:ind w:left="2160" w:hanging="360"/>
      </w:pPr>
      <w:rPr>
        <w:rFonts w:ascii="Wingdings" w:hAnsi="Wingdings" w:hint="default"/>
      </w:rPr>
    </w:lvl>
    <w:lvl w:ilvl="3" w:tplc="B4164D04">
      <w:start w:val="1"/>
      <w:numFmt w:val="bullet"/>
      <w:lvlText w:val=""/>
      <w:lvlJc w:val="left"/>
      <w:pPr>
        <w:ind w:left="2880" w:hanging="360"/>
      </w:pPr>
      <w:rPr>
        <w:rFonts w:ascii="Symbol" w:hAnsi="Symbol" w:hint="default"/>
      </w:rPr>
    </w:lvl>
    <w:lvl w:ilvl="4" w:tplc="170EC3DA">
      <w:start w:val="1"/>
      <w:numFmt w:val="bullet"/>
      <w:lvlText w:val="o"/>
      <w:lvlJc w:val="left"/>
      <w:pPr>
        <w:ind w:left="3600" w:hanging="360"/>
      </w:pPr>
      <w:rPr>
        <w:rFonts w:ascii="Courier New" w:hAnsi="Courier New" w:hint="default"/>
      </w:rPr>
    </w:lvl>
    <w:lvl w:ilvl="5" w:tplc="33C68AD4">
      <w:start w:val="1"/>
      <w:numFmt w:val="bullet"/>
      <w:lvlText w:val=""/>
      <w:lvlJc w:val="left"/>
      <w:pPr>
        <w:ind w:left="4320" w:hanging="360"/>
      </w:pPr>
      <w:rPr>
        <w:rFonts w:ascii="Wingdings" w:hAnsi="Wingdings" w:hint="default"/>
      </w:rPr>
    </w:lvl>
    <w:lvl w:ilvl="6" w:tplc="4CCCBB3E">
      <w:start w:val="1"/>
      <w:numFmt w:val="bullet"/>
      <w:lvlText w:val=""/>
      <w:lvlJc w:val="left"/>
      <w:pPr>
        <w:ind w:left="5040" w:hanging="360"/>
      </w:pPr>
      <w:rPr>
        <w:rFonts w:ascii="Symbol" w:hAnsi="Symbol" w:hint="default"/>
      </w:rPr>
    </w:lvl>
    <w:lvl w:ilvl="7" w:tplc="AB820456">
      <w:start w:val="1"/>
      <w:numFmt w:val="bullet"/>
      <w:lvlText w:val="o"/>
      <w:lvlJc w:val="left"/>
      <w:pPr>
        <w:ind w:left="5760" w:hanging="360"/>
      </w:pPr>
      <w:rPr>
        <w:rFonts w:ascii="Courier New" w:hAnsi="Courier New" w:hint="default"/>
      </w:rPr>
    </w:lvl>
    <w:lvl w:ilvl="8" w:tplc="A56A4C64">
      <w:start w:val="1"/>
      <w:numFmt w:val="bullet"/>
      <w:lvlText w:val=""/>
      <w:lvlJc w:val="left"/>
      <w:pPr>
        <w:ind w:left="6480" w:hanging="360"/>
      </w:pPr>
      <w:rPr>
        <w:rFonts w:ascii="Wingdings" w:hAnsi="Wingdings" w:hint="default"/>
      </w:rPr>
    </w:lvl>
  </w:abstractNum>
  <w:abstractNum w:abstractNumId="37" w15:restartNumberingAfterBreak="0">
    <w:nsid w:val="602F2F3E"/>
    <w:multiLevelType w:val="hybridMultilevel"/>
    <w:tmpl w:val="128C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B7BE5"/>
    <w:multiLevelType w:val="hybridMultilevel"/>
    <w:tmpl w:val="9FD2E280"/>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D2578"/>
    <w:multiLevelType w:val="hybridMultilevel"/>
    <w:tmpl w:val="7256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11B31"/>
    <w:multiLevelType w:val="hybridMultilevel"/>
    <w:tmpl w:val="A5764D78"/>
    <w:lvl w:ilvl="0" w:tplc="4D506672">
      <w:start w:val="1"/>
      <w:numFmt w:val="decimal"/>
      <w:lvlText w:val="%1."/>
      <w:lvlJc w:val="left"/>
      <w:pPr>
        <w:ind w:left="720" w:hanging="360"/>
      </w:pPr>
    </w:lvl>
    <w:lvl w:ilvl="1" w:tplc="963CF0F0">
      <w:start w:val="1"/>
      <w:numFmt w:val="lowerLetter"/>
      <w:lvlText w:val="%2."/>
      <w:lvlJc w:val="left"/>
      <w:pPr>
        <w:ind w:left="1440" w:hanging="360"/>
      </w:pPr>
    </w:lvl>
    <w:lvl w:ilvl="2" w:tplc="EDD23EB4">
      <w:start w:val="1"/>
      <w:numFmt w:val="lowerRoman"/>
      <w:lvlText w:val="%3."/>
      <w:lvlJc w:val="right"/>
      <w:pPr>
        <w:ind w:left="2160" w:hanging="180"/>
      </w:pPr>
    </w:lvl>
    <w:lvl w:ilvl="3" w:tplc="F9CCBDCA">
      <w:start w:val="1"/>
      <w:numFmt w:val="decimal"/>
      <w:lvlText w:val="%4."/>
      <w:lvlJc w:val="left"/>
      <w:pPr>
        <w:ind w:left="2880" w:hanging="360"/>
      </w:pPr>
    </w:lvl>
    <w:lvl w:ilvl="4" w:tplc="652E0D24">
      <w:start w:val="1"/>
      <w:numFmt w:val="lowerLetter"/>
      <w:lvlText w:val="%5."/>
      <w:lvlJc w:val="left"/>
      <w:pPr>
        <w:ind w:left="3600" w:hanging="360"/>
      </w:pPr>
    </w:lvl>
    <w:lvl w:ilvl="5" w:tplc="74DC9D30">
      <w:start w:val="1"/>
      <w:numFmt w:val="lowerRoman"/>
      <w:lvlText w:val="%6."/>
      <w:lvlJc w:val="right"/>
      <w:pPr>
        <w:ind w:left="4320" w:hanging="180"/>
      </w:pPr>
    </w:lvl>
    <w:lvl w:ilvl="6" w:tplc="C3A8B25A">
      <w:start w:val="1"/>
      <w:numFmt w:val="decimal"/>
      <w:lvlText w:val="%7."/>
      <w:lvlJc w:val="left"/>
      <w:pPr>
        <w:ind w:left="5040" w:hanging="360"/>
      </w:pPr>
    </w:lvl>
    <w:lvl w:ilvl="7" w:tplc="99BAF77A">
      <w:start w:val="1"/>
      <w:numFmt w:val="lowerLetter"/>
      <w:lvlText w:val="%8."/>
      <w:lvlJc w:val="left"/>
      <w:pPr>
        <w:ind w:left="5760" w:hanging="360"/>
      </w:pPr>
    </w:lvl>
    <w:lvl w:ilvl="8" w:tplc="A0CC409E">
      <w:start w:val="1"/>
      <w:numFmt w:val="lowerRoman"/>
      <w:lvlText w:val="%9."/>
      <w:lvlJc w:val="right"/>
      <w:pPr>
        <w:ind w:left="6480" w:hanging="180"/>
      </w:pPr>
    </w:lvl>
  </w:abstractNum>
  <w:abstractNum w:abstractNumId="41" w15:restartNumberingAfterBreak="0">
    <w:nsid w:val="6AEB1963"/>
    <w:multiLevelType w:val="multilevel"/>
    <w:tmpl w:val="4CC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51A6A"/>
    <w:multiLevelType w:val="hybridMultilevel"/>
    <w:tmpl w:val="1AE2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C20EB"/>
    <w:multiLevelType w:val="hybridMultilevel"/>
    <w:tmpl w:val="308250D8"/>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852266"/>
    <w:multiLevelType w:val="hybridMultilevel"/>
    <w:tmpl w:val="18DE5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798223"/>
    <w:multiLevelType w:val="hybridMultilevel"/>
    <w:tmpl w:val="CD54BAE6"/>
    <w:lvl w:ilvl="0" w:tplc="7BC0ED88">
      <w:start w:val="1"/>
      <w:numFmt w:val="decimal"/>
      <w:lvlText w:val="%1."/>
      <w:lvlJc w:val="left"/>
      <w:pPr>
        <w:ind w:left="720" w:hanging="360"/>
      </w:pPr>
    </w:lvl>
    <w:lvl w:ilvl="1" w:tplc="2DB25C7E">
      <w:start w:val="1"/>
      <w:numFmt w:val="lowerLetter"/>
      <w:lvlText w:val="%2."/>
      <w:lvlJc w:val="left"/>
      <w:pPr>
        <w:ind w:left="1440" w:hanging="360"/>
      </w:pPr>
    </w:lvl>
    <w:lvl w:ilvl="2" w:tplc="DC4CE02E">
      <w:start w:val="1"/>
      <w:numFmt w:val="lowerRoman"/>
      <w:lvlText w:val="%3."/>
      <w:lvlJc w:val="right"/>
      <w:pPr>
        <w:ind w:left="2160" w:hanging="180"/>
      </w:pPr>
    </w:lvl>
    <w:lvl w:ilvl="3" w:tplc="D2162254">
      <w:start w:val="1"/>
      <w:numFmt w:val="decimal"/>
      <w:lvlText w:val="%4."/>
      <w:lvlJc w:val="left"/>
      <w:pPr>
        <w:ind w:left="2880" w:hanging="360"/>
      </w:pPr>
    </w:lvl>
    <w:lvl w:ilvl="4" w:tplc="53148894">
      <w:start w:val="1"/>
      <w:numFmt w:val="lowerLetter"/>
      <w:lvlText w:val="%5."/>
      <w:lvlJc w:val="left"/>
      <w:pPr>
        <w:ind w:left="3600" w:hanging="360"/>
      </w:pPr>
    </w:lvl>
    <w:lvl w:ilvl="5" w:tplc="208E47E6">
      <w:start w:val="1"/>
      <w:numFmt w:val="lowerRoman"/>
      <w:lvlText w:val="%6."/>
      <w:lvlJc w:val="right"/>
      <w:pPr>
        <w:ind w:left="4320" w:hanging="180"/>
      </w:pPr>
    </w:lvl>
    <w:lvl w:ilvl="6" w:tplc="B21E99E0">
      <w:start w:val="1"/>
      <w:numFmt w:val="decimal"/>
      <w:lvlText w:val="%7."/>
      <w:lvlJc w:val="left"/>
      <w:pPr>
        <w:ind w:left="5040" w:hanging="360"/>
      </w:pPr>
    </w:lvl>
    <w:lvl w:ilvl="7" w:tplc="B9E63BB0">
      <w:start w:val="1"/>
      <w:numFmt w:val="lowerLetter"/>
      <w:lvlText w:val="%8."/>
      <w:lvlJc w:val="left"/>
      <w:pPr>
        <w:ind w:left="5760" w:hanging="360"/>
      </w:pPr>
    </w:lvl>
    <w:lvl w:ilvl="8" w:tplc="2DEE7320">
      <w:start w:val="1"/>
      <w:numFmt w:val="lowerRoman"/>
      <w:lvlText w:val="%9."/>
      <w:lvlJc w:val="right"/>
      <w:pPr>
        <w:ind w:left="6480" w:hanging="180"/>
      </w:pPr>
    </w:lvl>
  </w:abstractNum>
  <w:abstractNum w:abstractNumId="46" w15:restartNumberingAfterBreak="0">
    <w:nsid w:val="74A23EB4"/>
    <w:multiLevelType w:val="hybridMultilevel"/>
    <w:tmpl w:val="8432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D4995"/>
    <w:multiLevelType w:val="hybridMultilevel"/>
    <w:tmpl w:val="3C921D08"/>
    <w:lvl w:ilvl="0" w:tplc="EA1268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C26155"/>
    <w:multiLevelType w:val="hybridMultilevel"/>
    <w:tmpl w:val="8E72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EDA34A"/>
    <w:multiLevelType w:val="hybridMultilevel"/>
    <w:tmpl w:val="23EC89B2"/>
    <w:lvl w:ilvl="0" w:tplc="17661CC4">
      <w:start w:val="1"/>
      <w:numFmt w:val="bullet"/>
      <w:lvlText w:val=""/>
      <w:lvlJc w:val="left"/>
      <w:pPr>
        <w:ind w:left="720" w:hanging="360"/>
      </w:pPr>
      <w:rPr>
        <w:rFonts w:ascii="Symbol" w:hAnsi="Symbol" w:hint="default"/>
      </w:rPr>
    </w:lvl>
    <w:lvl w:ilvl="1" w:tplc="F0A80CD8">
      <w:start w:val="1"/>
      <w:numFmt w:val="bullet"/>
      <w:lvlText w:val="o"/>
      <w:lvlJc w:val="left"/>
      <w:pPr>
        <w:ind w:left="1440" w:hanging="360"/>
      </w:pPr>
      <w:rPr>
        <w:rFonts w:ascii="Courier New" w:hAnsi="Courier New" w:hint="default"/>
      </w:rPr>
    </w:lvl>
    <w:lvl w:ilvl="2" w:tplc="1FEC1B3C">
      <w:start w:val="1"/>
      <w:numFmt w:val="bullet"/>
      <w:lvlText w:val=""/>
      <w:lvlJc w:val="left"/>
      <w:pPr>
        <w:ind w:left="2160" w:hanging="360"/>
      </w:pPr>
      <w:rPr>
        <w:rFonts w:ascii="Wingdings" w:hAnsi="Wingdings" w:hint="default"/>
      </w:rPr>
    </w:lvl>
    <w:lvl w:ilvl="3" w:tplc="2E5CFC2E">
      <w:start w:val="1"/>
      <w:numFmt w:val="bullet"/>
      <w:lvlText w:val=""/>
      <w:lvlJc w:val="left"/>
      <w:pPr>
        <w:ind w:left="2880" w:hanging="360"/>
      </w:pPr>
      <w:rPr>
        <w:rFonts w:ascii="Symbol" w:hAnsi="Symbol" w:hint="default"/>
      </w:rPr>
    </w:lvl>
    <w:lvl w:ilvl="4" w:tplc="31C6E582">
      <w:start w:val="1"/>
      <w:numFmt w:val="bullet"/>
      <w:lvlText w:val="o"/>
      <w:lvlJc w:val="left"/>
      <w:pPr>
        <w:ind w:left="3600" w:hanging="360"/>
      </w:pPr>
      <w:rPr>
        <w:rFonts w:ascii="Courier New" w:hAnsi="Courier New" w:hint="default"/>
      </w:rPr>
    </w:lvl>
    <w:lvl w:ilvl="5" w:tplc="4A9477E8">
      <w:start w:val="1"/>
      <w:numFmt w:val="bullet"/>
      <w:lvlText w:val=""/>
      <w:lvlJc w:val="left"/>
      <w:pPr>
        <w:ind w:left="4320" w:hanging="360"/>
      </w:pPr>
      <w:rPr>
        <w:rFonts w:ascii="Wingdings" w:hAnsi="Wingdings" w:hint="default"/>
      </w:rPr>
    </w:lvl>
    <w:lvl w:ilvl="6" w:tplc="8FF40C3E">
      <w:start w:val="1"/>
      <w:numFmt w:val="bullet"/>
      <w:lvlText w:val=""/>
      <w:lvlJc w:val="left"/>
      <w:pPr>
        <w:ind w:left="5040" w:hanging="360"/>
      </w:pPr>
      <w:rPr>
        <w:rFonts w:ascii="Symbol" w:hAnsi="Symbol" w:hint="default"/>
      </w:rPr>
    </w:lvl>
    <w:lvl w:ilvl="7" w:tplc="FCB43896">
      <w:start w:val="1"/>
      <w:numFmt w:val="bullet"/>
      <w:lvlText w:val="o"/>
      <w:lvlJc w:val="left"/>
      <w:pPr>
        <w:ind w:left="5760" w:hanging="360"/>
      </w:pPr>
      <w:rPr>
        <w:rFonts w:ascii="Courier New" w:hAnsi="Courier New" w:hint="default"/>
      </w:rPr>
    </w:lvl>
    <w:lvl w:ilvl="8" w:tplc="4122217A">
      <w:start w:val="1"/>
      <w:numFmt w:val="bullet"/>
      <w:lvlText w:val=""/>
      <w:lvlJc w:val="left"/>
      <w:pPr>
        <w:ind w:left="6480" w:hanging="360"/>
      </w:pPr>
      <w:rPr>
        <w:rFonts w:ascii="Wingdings" w:hAnsi="Wingdings" w:hint="default"/>
      </w:rPr>
    </w:lvl>
  </w:abstractNum>
  <w:abstractNum w:abstractNumId="50" w15:restartNumberingAfterBreak="0">
    <w:nsid w:val="7DA1651D"/>
    <w:multiLevelType w:val="hybridMultilevel"/>
    <w:tmpl w:val="8C96E632"/>
    <w:lvl w:ilvl="0" w:tplc="B824BC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476556">
    <w:abstractNumId w:val="34"/>
  </w:num>
  <w:num w:numId="2" w16cid:durableId="678508237">
    <w:abstractNumId w:val="25"/>
  </w:num>
  <w:num w:numId="3" w16cid:durableId="2131851725">
    <w:abstractNumId w:val="33"/>
  </w:num>
  <w:num w:numId="4" w16cid:durableId="432480987">
    <w:abstractNumId w:val="15"/>
  </w:num>
  <w:num w:numId="5" w16cid:durableId="16198869">
    <w:abstractNumId w:val="17"/>
  </w:num>
  <w:num w:numId="6" w16cid:durableId="2046518286">
    <w:abstractNumId w:val="19"/>
  </w:num>
  <w:num w:numId="7" w16cid:durableId="337772885">
    <w:abstractNumId w:val="36"/>
  </w:num>
  <w:num w:numId="8" w16cid:durableId="947390663">
    <w:abstractNumId w:val="40"/>
  </w:num>
  <w:num w:numId="9" w16cid:durableId="1445271118">
    <w:abstractNumId w:val="45"/>
  </w:num>
  <w:num w:numId="10" w16cid:durableId="1844934531">
    <w:abstractNumId w:val="29"/>
  </w:num>
  <w:num w:numId="11" w16cid:durableId="788741229">
    <w:abstractNumId w:val="49"/>
  </w:num>
  <w:num w:numId="12" w16cid:durableId="616983315">
    <w:abstractNumId w:val="9"/>
  </w:num>
  <w:num w:numId="13" w16cid:durableId="137459335">
    <w:abstractNumId w:val="47"/>
  </w:num>
  <w:num w:numId="14" w16cid:durableId="1532913414">
    <w:abstractNumId w:val="11"/>
  </w:num>
  <w:num w:numId="15" w16cid:durableId="722219628">
    <w:abstractNumId w:val="20"/>
  </w:num>
  <w:num w:numId="16" w16cid:durableId="145823741">
    <w:abstractNumId w:val="43"/>
  </w:num>
  <w:num w:numId="17" w16cid:durableId="1437141535">
    <w:abstractNumId w:val="27"/>
  </w:num>
  <w:num w:numId="18" w16cid:durableId="85154475">
    <w:abstractNumId w:val="44"/>
  </w:num>
  <w:num w:numId="19" w16cid:durableId="747386535">
    <w:abstractNumId w:val="13"/>
  </w:num>
  <w:num w:numId="20" w16cid:durableId="1712610631">
    <w:abstractNumId w:val="28"/>
  </w:num>
  <w:num w:numId="21" w16cid:durableId="1513034061">
    <w:abstractNumId w:val="21"/>
  </w:num>
  <w:num w:numId="22" w16cid:durableId="149758567">
    <w:abstractNumId w:val="7"/>
  </w:num>
  <w:num w:numId="23" w16cid:durableId="1752702848">
    <w:abstractNumId w:val="22"/>
  </w:num>
  <w:num w:numId="24" w16cid:durableId="548690694">
    <w:abstractNumId w:val="31"/>
  </w:num>
  <w:num w:numId="25" w16cid:durableId="598945837">
    <w:abstractNumId w:val="38"/>
  </w:num>
  <w:num w:numId="26" w16cid:durableId="940180713">
    <w:abstractNumId w:val="6"/>
  </w:num>
  <w:num w:numId="27" w16cid:durableId="472795637">
    <w:abstractNumId w:val="50"/>
  </w:num>
  <w:num w:numId="28" w16cid:durableId="512036523">
    <w:abstractNumId w:val="14"/>
  </w:num>
  <w:num w:numId="29" w16cid:durableId="1275402459">
    <w:abstractNumId w:val="26"/>
  </w:num>
  <w:num w:numId="30" w16cid:durableId="1349482437">
    <w:abstractNumId w:val="10"/>
  </w:num>
  <w:num w:numId="31" w16cid:durableId="1961065247">
    <w:abstractNumId w:val="23"/>
  </w:num>
  <w:num w:numId="32" w16cid:durableId="1731420365">
    <w:abstractNumId w:val="30"/>
  </w:num>
  <w:num w:numId="33" w16cid:durableId="1829515981">
    <w:abstractNumId w:val="16"/>
  </w:num>
  <w:num w:numId="34" w16cid:durableId="80569187">
    <w:abstractNumId w:val="12"/>
  </w:num>
  <w:num w:numId="35" w16cid:durableId="2118403110">
    <w:abstractNumId w:val="8"/>
  </w:num>
  <w:num w:numId="36" w16cid:durableId="1930386907">
    <w:abstractNumId w:val="39"/>
  </w:num>
  <w:num w:numId="37" w16cid:durableId="542909466">
    <w:abstractNumId w:val="0"/>
  </w:num>
  <w:num w:numId="38" w16cid:durableId="1154371985">
    <w:abstractNumId w:val="1"/>
  </w:num>
  <w:num w:numId="39" w16cid:durableId="16809862">
    <w:abstractNumId w:val="2"/>
  </w:num>
  <w:num w:numId="40" w16cid:durableId="18774451">
    <w:abstractNumId w:val="3"/>
  </w:num>
  <w:num w:numId="41" w16cid:durableId="698579511">
    <w:abstractNumId w:val="4"/>
  </w:num>
  <w:num w:numId="42" w16cid:durableId="419372166">
    <w:abstractNumId w:val="48"/>
  </w:num>
  <w:num w:numId="43" w16cid:durableId="593132474">
    <w:abstractNumId w:val="37"/>
  </w:num>
  <w:num w:numId="44" w16cid:durableId="2097703770">
    <w:abstractNumId w:val="18"/>
  </w:num>
  <w:num w:numId="45" w16cid:durableId="1397626212">
    <w:abstractNumId w:val="32"/>
  </w:num>
  <w:num w:numId="46" w16cid:durableId="662247204">
    <w:abstractNumId w:val="46"/>
  </w:num>
  <w:num w:numId="47" w16cid:durableId="1267300779">
    <w:abstractNumId w:val="42"/>
  </w:num>
  <w:num w:numId="48" w16cid:durableId="410078851">
    <w:abstractNumId w:val="24"/>
  </w:num>
  <w:num w:numId="49" w16cid:durableId="610934591">
    <w:abstractNumId w:val="41"/>
  </w:num>
  <w:num w:numId="50" w16cid:durableId="1515076511">
    <w:abstractNumId w:val="5"/>
  </w:num>
  <w:num w:numId="51" w16cid:durableId="12581700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B2"/>
    <w:rsid w:val="00027EE2"/>
    <w:rsid w:val="00042AE6"/>
    <w:rsid w:val="0006329D"/>
    <w:rsid w:val="00075A03"/>
    <w:rsid w:val="00086D98"/>
    <w:rsid w:val="000B1406"/>
    <w:rsid w:val="000B50DD"/>
    <w:rsid w:val="000E3B96"/>
    <w:rsid w:val="000E3C37"/>
    <w:rsid w:val="001B109D"/>
    <w:rsid w:val="001C1953"/>
    <w:rsid w:val="0022480D"/>
    <w:rsid w:val="00270080"/>
    <w:rsid w:val="002714D5"/>
    <w:rsid w:val="00283CB2"/>
    <w:rsid w:val="002B56F4"/>
    <w:rsid w:val="002E11B5"/>
    <w:rsid w:val="002F1EDC"/>
    <w:rsid w:val="003151B8"/>
    <w:rsid w:val="00320184"/>
    <w:rsid w:val="003306D1"/>
    <w:rsid w:val="00330832"/>
    <w:rsid w:val="00344AEA"/>
    <w:rsid w:val="00353F7C"/>
    <w:rsid w:val="00390867"/>
    <w:rsid w:val="003B5E88"/>
    <w:rsid w:val="004524DD"/>
    <w:rsid w:val="004725FE"/>
    <w:rsid w:val="00482893"/>
    <w:rsid w:val="00497988"/>
    <w:rsid w:val="004B0CC8"/>
    <w:rsid w:val="0050639A"/>
    <w:rsid w:val="00514FDF"/>
    <w:rsid w:val="00525210"/>
    <w:rsid w:val="00565E6E"/>
    <w:rsid w:val="005B520C"/>
    <w:rsid w:val="005C0E60"/>
    <w:rsid w:val="005C7257"/>
    <w:rsid w:val="005D2A3B"/>
    <w:rsid w:val="005E03A5"/>
    <w:rsid w:val="005E35FA"/>
    <w:rsid w:val="005E509F"/>
    <w:rsid w:val="0065424E"/>
    <w:rsid w:val="00654B05"/>
    <w:rsid w:val="00695ACA"/>
    <w:rsid w:val="006A2D85"/>
    <w:rsid w:val="006F1B8E"/>
    <w:rsid w:val="00716665"/>
    <w:rsid w:val="00717BB2"/>
    <w:rsid w:val="0073154C"/>
    <w:rsid w:val="0077357F"/>
    <w:rsid w:val="007948B9"/>
    <w:rsid w:val="007A61AD"/>
    <w:rsid w:val="007B765F"/>
    <w:rsid w:val="007C3F1E"/>
    <w:rsid w:val="007C69FE"/>
    <w:rsid w:val="00816980"/>
    <w:rsid w:val="0083129C"/>
    <w:rsid w:val="00832381"/>
    <w:rsid w:val="00834F5E"/>
    <w:rsid w:val="00843154"/>
    <w:rsid w:val="00860DE1"/>
    <w:rsid w:val="00880BE2"/>
    <w:rsid w:val="008A2C98"/>
    <w:rsid w:val="008F4E5C"/>
    <w:rsid w:val="00901964"/>
    <w:rsid w:val="0090467A"/>
    <w:rsid w:val="0090575C"/>
    <w:rsid w:val="00914E3A"/>
    <w:rsid w:val="00927105"/>
    <w:rsid w:val="00955C42"/>
    <w:rsid w:val="009A667F"/>
    <w:rsid w:val="009A6EAF"/>
    <w:rsid w:val="009C5D04"/>
    <w:rsid w:val="009F39BF"/>
    <w:rsid w:val="00A00222"/>
    <w:rsid w:val="00A20257"/>
    <w:rsid w:val="00A27E23"/>
    <w:rsid w:val="00A93B6C"/>
    <w:rsid w:val="00AA791F"/>
    <w:rsid w:val="00AB154C"/>
    <w:rsid w:val="00AC7AEA"/>
    <w:rsid w:val="00AF3259"/>
    <w:rsid w:val="00AF3312"/>
    <w:rsid w:val="00B07488"/>
    <w:rsid w:val="00B63F4F"/>
    <w:rsid w:val="00B736C3"/>
    <w:rsid w:val="00B769CD"/>
    <w:rsid w:val="00B92007"/>
    <w:rsid w:val="00B97AEA"/>
    <w:rsid w:val="00BD05A5"/>
    <w:rsid w:val="00C21A1F"/>
    <w:rsid w:val="00C2242C"/>
    <w:rsid w:val="00C36FA9"/>
    <w:rsid w:val="00C37088"/>
    <w:rsid w:val="00C37728"/>
    <w:rsid w:val="00C71BF1"/>
    <w:rsid w:val="00C94941"/>
    <w:rsid w:val="00D04216"/>
    <w:rsid w:val="00D268D3"/>
    <w:rsid w:val="00D54848"/>
    <w:rsid w:val="00D8281F"/>
    <w:rsid w:val="00D952A1"/>
    <w:rsid w:val="00DC7358"/>
    <w:rsid w:val="00DE7EA9"/>
    <w:rsid w:val="00E032E8"/>
    <w:rsid w:val="00E121F6"/>
    <w:rsid w:val="00E15DAA"/>
    <w:rsid w:val="00E265D7"/>
    <w:rsid w:val="00E31CEE"/>
    <w:rsid w:val="00E40769"/>
    <w:rsid w:val="00E601BC"/>
    <w:rsid w:val="00EC123D"/>
    <w:rsid w:val="00EE07F8"/>
    <w:rsid w:val="00F2176E"/>
    <w:rsid w:val="00F2245B"/>
    <w:rsid w:val="00F37E8B"/>
    <w:rsid w:val="00F41C04"/>
    <w:rsid w:val="00F71FC1"/>
    <w:rsid w:val="00F83199"/>
    <w:rsid w:val="00FD59FB"/>
    <w:rsid w:val="00FE579E"/>
    <w:rsid w:val="00FE7779"/>
    <w:rsid w:val="0337BF0C"/>
    <w:rsid w:val="08B93F0F"/>
    <w:rsid w:val="0FE14AF5"/>
    <w:rsid w:val="1B384EFE"/>
    <w:rsid w:val="1F3CE7B3"/>
    <w:rsid w:val="30AD6765"/>
    <w:rsid w:val="3332F865"/>
    <w:rsid w:val="55E0CA7F"/>
    <w:rsid w:val="60BB146A"/>
    <w:rsid w:val="6723BD8A"/>
    <w:rsid w:val="6DAE6F8D"/>
    <w:rsid w:val="6FD3EBED"/>
    <w:rsid w:val="75A8CE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A2F7"/>
  <w15:chartTrackingRefBased/>
  <w15:docId w15:val="{7FCEA05D-B7FD-7044-A6A5-200BE030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28"/>
    <w:rPr>
      <w:rFonts w:ascii="Montserrat" w:hAnsi="Montserrat"/>
      <w:sz w:val="22"/>
    </w:rPr>
  </w:style>
  <w:style w:type="paragraph" w:styleId="Heading1">
    <w:name w:val="heading 1"/>
    <w:basedOn w:val="Normal"/>
    <w:next w:val="Normal"/>
    <w:link w:val="Heading1Char"/>
    <w:autoRedefine/>
    <w:uiPriority w:val="9"/>
    <w:qFormat/>
    <w:rsid w:val="00D8281F"/>
    <w:pPr>
      <w:keepNext/>
      <w:keepLines/>
      <w:spacing w:before="240" w:after="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17BB2"/>
    <w:pPr>
      <w:keepNext/>
      <w:keepLines/>
      <w:spacing w:before="40"/>
      <w:outlineLvl w:val="1"/>
    </w:pPr>
    <w:rPr>
      <w:rFonts w:ascii="Montserrat SemiBold" w:eastAsiaTheme="majorEastAsia" w:hAnsi="Montserrat SemiBold"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880BE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E7779"/>
    <w:rPr>
      <w:rFonts w:ascii="Montserrat Medium" w:hAnsi="Montserrat Medium"/>
    </w:rPr>
  </w:style>
  <w:style w:type="character" w:customStyle="1" w:styleId="Heading1Char">
    <w:name w:val="Heading 1 Char"/>
    <w:basedOn w:val="DefaultParagraphFont"/>
    <w:link w:val="Heading1"/>
    <w:uiPriority w:val="9"/>
    <w:rsid w:val="00D8281F"/>
    <w:rPr>
      <w:rFonts w:ascii="Montserrat" w:eastAsiaTheme="majorEastAsia" w:hAnsi="Montserrat" w:cstheme="majorBidi"/>
      <w:b/>
      <w:color w:val="000000" w:themeColor="text1"/>
      <w:sz w:val="28"/>
      <w:szCs w:val="32"/>
    </w:rPr>
  </w:style>
  <w:style w:type="character" w:customStyle="1" w:styleId="Heading2Char">
    <w:name w:val="Heading 2 Char"/>
    <w:basedOn w:val="DefaultParagraphFont"/>
    <w:link w:val="Heading2"/>
    <w:uiPriority w:val="9"/>
    <w:rsid w:val="00717BB2"/>
    <w:rPr>
      <w:rFonts w:ascii="Montserrat SemiBold" w:eastAsiaTheme="majorEastAsia" w:hAnsi="Montserrat SemiBold" w:cstheme="majorBidi"/>
      <w:b/>
      <w:color w:val="2F5496" w:themeColor="accent1" w:themeShade="BF"/>
      <w:szCs w:val="26"/>
    </w:rPr>
  </w:style>
  <w:style w:type="paragraph" w:styleId="Title">
    <w:name w:val="Title"/>
    <w:basedOn w:val="Normal"/>
    <w:next w:val="Normal"/>
    <w:link w:val="TitleChar"/>
    <w:uiPriority w:val="10"/>
    <w:qFormat/>
    <w:rsid w:val="00717BB2"/>
    <w:pPr>
      <w:contextualSpacing/>
    </w:pPr>
    <w:rPr>
      <w:rFonts w:ascii="Montserrat SemiBold" w:eastAsiaTheme="majorEastAsia" w:hAnsi="Montserrat SemiBold" w:cstheme="majorBidi"/>
      <w:b/>
      <w:spacing w:val="-10"/>
      <w:kern w:val="28"/>
      <w:sz w:val="56"/>
      <w:szCs w:val="56"/>
    </w:rPr>
  </w:style>
  <w:style w:type="character" w:customStyle="1" w:styleId="TitleChar">
    <w:name w:val="Title Char"/>
    <w:basedOn w:val="DefaultParagraphFont"/>
    <w:link w:val="Title"/>
    <w:uiPriority w:val="10"/>
    <w:rsid w:val="00717BB2"/>
    <w:rPr>
      <w:rFonts w:ascii="Montserrat SemiBold" w:eastAsiaTheme="majorEastAsia" w:hAnsi="Montserrat SemiBold" w:cstheme="majorBidi"/>
      <w:b/>
      <w:spacing w:val="-10"/>
      <w:kern w:val="28"/>
      <w:sz w:val="56"/>
      <w:szCs w:val="56"/>
    </w:rPr>
  </w:style>
  <w:style w:type="paragraph" w:styleId="ListParagraph">
    <w:name w:val="List Paragraph"/>
    <w:basedOn w:val="Normal"/>
    <w:uiPriority w:val="34"/>
    <w:qFormat/>
    <w:rsid w:val="00320184"/>
    <w:pPr>
      <w:ind w:left="720"/>
      <w:contextualSpacing/>
    </w:pPr>
    <w:rPr>
      <w:kern w:val="0"/>
      <w:sz w:val="24"/>
      <w14:ligatures w14:val="none"/>
    </w:rPr>
  </w:style>
  <w:style w:type="character" w:styleId="Hyperlink">
    <w:name w:val="Hyperlink"/>
    <w:basedOn w:val="DefaultParagraphFont"/>
    <w:unhideWhenUsed/>
    <w:rsid w:val="008A2C98"/>
    <w:rPr>
      <w:color w:val="0563C1" w:themeColor="hyperlink"/>
      <w:u w:val="single"/>
    </w:rPr>
  </w:style>
  <w:style w:type="character" w:styleId="UnresolvedMention">
    <w:name w:val="Unresolved Mention"/>
    <w:basedOn w:val="DefaultParagraphFont"/>
    <w:uiPriority w:val="99"/>
    <w:semiHidden/>
    <w:unhideWhenUsed/>
    <w:rsid w:val="008A2C98"/>
    <w:rPr>
      <w:color w:val="605E5C"/>
      <w:shd w:val="clear" w:color="auto" w:fill="E1DFDD"/>
    </w:rPr>
  </w:style>
  <w:style w:type="character" w:styleId="CommentReference">
    <w:name w:val="annotation reference"/>
    <w:basedOn w:val="DefaultParagraphFont"/>
    <w:uiPriority w:val="99"/>
    <w:semiHidden/>
    <w:unhideWhenUsed/>
    <w:rsid w:val="008A2C98"/>
    <w:rPr>
      <w:sz w:val="16"/>
      <w:szCs w:val="16"/>
    </w:rPr>
  </w:style>
  <w:style w:type="paragraph" w:styleId="CommentText">
    <w:name w:val="annotation text"/>
    <w:basedOn w:val="Normal"/>
    <w:link w:val="CommentTextChar"/>
    <w:uiPriority w:val="99"/>
    <w:semiHidden/>
    <w:unhideWhenUsed/>
    <w:rsid w:val="008A2C98"/>
    <w:rPr>
      <w:sz w:val="20"/>
      <w:szCs w:val="20"/>
    </w:rPr>
  </w:style>
  <w:style w:type="character" w:customStyle="1" w:styleId="CommentTextChar">
    <w:name w:val="Comment Text Char"/>
    <w:basedOn w:val="DefaultParagraphFont"/>
    <w:link w:val="CommentText"/>
    <w:uiPriority w:val="99"/>
    <w:semiHidden/>
    <w:rsid w:val="008A2C98"/>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8A2C98"/>
    <w:rPr>
      <w:b/>
      <w:bCs/>
    </w:rPr>
  </w:style>
  <w:style w:type="character" w:customStyle="1" w:styleId="CommentSubjectChar">
    <w:name w:val="Comment Subject Char"/>
    <w:basedOn w:val="CommentTextChar"/>
    <w:link w:val="CommentSubject"/>
    <w:uiPriority w:val="99"/>
    <w:semiHidden/>
    <w:rsid w:val="008A2C98"/>
    <w:rPr>
      <w:rFonts w:ascii="Montserrat" w:hAnsi="Montserrat"/>
      <w:b/>
      <w:bCs/>
      <w:sz w:val="20"/>
      <w:szCs w:val="20"/>
    </w:rPr>
  </w:style>
  <w:style w:type="character" w:styleId="FollowedHyperlink">
    <w:name w:val="FollowedHyperlink"/>
    <w:basedOn w:val="DefaultParagraphFont"/>
    <w:uiPriority w:val="99"/>
    <w:semiHidden/>
    <w:unhideWhenUsed/>
    <w:rsid w:val="00FE7779"/>
    <w:rPr>
      <w:color w:val="954F72" w:themeColor="followedHyperlink"/>
      <w:u w:val="single"/>
    </w:rPr>
  </w:style>
  <w:style w:type="paragraph" w:styleId="Header">
    <w:name w:val="header"/>
    <w:basedOn w:val="Normal"/>
    <w:link w:val="HeaderChar"/>
    <w:uiPriority w:val="99"/>
    <w:unhideWhenUsed/>
    <w:rsid w:val="00D04216"/>
    <w:pPr>
      <w:tabs>
        <w:tab w:val="center" w:pos="4513"/>
        <w:tab w:val="right" w:pos="9026"/>
      </w:tabs>
    </w:pPr>
  </w:style>
  <w:style w:type="character" w:customStyle="1" w:styleId="HeaderChar">
    <w:name w:val="Header Char"/>
    <w:basedOn w:val="DefaultParagraphFont"/>
    <w:link w:val="Header"/>
    <w:uiPriority w:val="99"/>
    <w:rsid w:val="00D04216"/>
    <w:rPr>
      <w:rFonts w:ascii="Montserrat" w:hAnsi="Montserrat"/>
      <w:sz w:val="22"/>
    </w:rPr>
  </w:style>
  <w:style w:type="paragraph" w:styleId="Footer">
    <w:name w:val="footer"/>
    <w:basedOn w:val="Normal"/>
    <w:link w:val="FooterChar"/>
    <w:uiPriority w:val="99"/>
    <w:unhideWhenUsed/>
    <w:rsid w:val="00D04216"/>
    <w:pPr>
      <w:tabs>
        <w:tab w:val="center" w:pos="4513"/>
        <w:tab w:val="right" w:pos="9026"/>
      </w:tabs>
    </w:pPr>
  </w:style>
  <w:style w:type="character" w:customStyle="1" w:styleId="FooterChar">
    <w:name w:val="Footer Char"/>
    <w:basedOn w:val="DefaultParagraphFont"/>
    <w:link w:val="Footer"/>
    <w:uiPriority w:val="99"/>
    <w:rsid w:val="00D04216"/>
    <w:rPr>
      <w:rFonts w:ascii="Montserrat" w:hAnsi="Montserrat"/>
      <w:sz w:val="22"/>
    </w:rPr>
  </w:style>
  <w:style w:type="character" w:styleId="PageNumber">
    <w:name w:val="page number"/>
    <w:basedOn w:val="DefaultParagraphFont"/>
    <w:uiPriority w:val="99"/>
    <w:semiHidden/>
    <w:unhideWhenUsed/>
    <w:rsid w:val="00D04216"/>
  </w:style>
  <w:style w:type="paragraph" w:styleId="Revision">
    <w:name w:val="Revision"/>
    <w:hidden/>
    <w:uiPriority w:val="99"/>
    <w:semiHidden/>
    <w:rsid w:val="003B5E88"/>
    <w:rPr>
      <w:rFonts w:ascii="Montserrat" w:hAnsi="Montserrat"/>
      <w:sz w:val="22"/>
    </w:rPr>
  </w:style>
  <w:style w:type="paragraph" w:styleId="Quote">
    <w:name w:val="Quote"/>
    <w:basedOn w:val="Normal"/>
    <w:next w:val="Normal"/>
    <w:link w:val="QuoteChar"/>
    <w:uiPriority w:val="29"/>
    <w:qFormat/>
    <w:rsid w:val="007C3F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3F1E"/>
    <w:rPr>
      <w:rFonts w:ascii="Montserrat" w:hAnsi="Montserrat"/>
      <w:i/>
      <w:iCs/>
      <w:color w:val="404040" w:themeColor="text1" w:themeTint="BF"/>
      <w:sz w:val="22"/>
    </w:rPr>
  </w:style>
  <w:style w:type="character" w:customStyle="1" w:styleId="Heading3Char">
    <w:name w:val="Heading 3 Char"/>
    <w:basedOn w:val="DefaultParagraphFont"/>
    <w:link w:val="Heading3"/>
    <w:uiPriority w:val="9"/>
    <w:rsid w:val="00880BE2"/>
    <w:rPr>
      <w:rFonts w:asciiTheme="majorHAnsi" w:eastAsiaTheme="majorEastAsia" w:hAnsiTheme="majorHAnsi" w:cstheme="majorBidi"/>
      <w:color w:val="1F3763" w:themeColor="accent1" w:themeShade="7F"/>
    </w:rPr>
  </w:style>
  <w:style w:type="character" w:customStyle="1" w:styleId="oypena">
    <w:name w:val="oypena"/>
    <w:basedOn w:val="DefaultParagraphFont"/>
    <w:rsid w:val="00B07488"/>
  </w:style>
  <w:style w:type="paragraph" w:customStyle="1" w:styleId="cvgsua">
    <w:name w:val="cvgsua"/>
    <w:basedOn w:val="Normal"/>
    <w:rsid w:val="00B07488"/>
    <w:pPr>
      <w:spacing w:before="100" w:beforeAutospacing="1" w:after="100" w:afterAutospacing="1"/>
    </w:pPr>
    <w:rPr>
      <w:rFonts w:ascii="Times New Roman" w:eastAsia="Times New Roman" w:hAnsi="Times New Roman" w:cs="Times New Roman"/>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49071">
      <w:bodyDiv w:val="1"/>
      <w:marLeft w:val="0"/>
      <w:marRight w:val="0"/>
      <w:marTop w:val="0"/>
      <w:marBottom w:val="0"/>
      <w:divBdr>
        <w:top w:val="none" w:sz="0" w:space="0" w:color="auto"/>
        <w:left w:val="none" w:sz="0" w:space="0" w:color="auto"/>
        <w:bottom w:val="none" w:sz="0" w:space="0" w:color="auto"/>
        <w:right w:val="none" w:sz="0" w:space="0" w:color="auto"/>
      </w:divBdr>
    </w:div>
    <w:div w:id="424696113">
      <w:bodyDiv w:val="1"/>
      <w:marLeft w:val="0"/>
      <w:marRight w:val="0"/>
      <w:marTop w:val="0"/>
      <w:marBottom w:val="0"/>
      <w:divBdr>
        <w:top w:val="none" w:sz="0" w:space="0" w:color="auto"/>
        <w:left w:val="none" w:sz="0" w:space="0" w:color="auto"/>
        <w:bottom w:val="none" w:sz="0" w:space="0" w:color="auto"/>
        <w:right w:val="none" w:sz="0" w:space="0" w:color="auto"/>
      </w:divBdr>
    </w:div>
    <w:div w:id="468982392">
      <w:bodyDiv w:val="1"/>
      <w:marLeft w:val="0"/>
      <w:marRight w:val="0"/>
      <w:marTop w:val="0"/>
      <w:marBottom w:val="0"/>
      <w:divBdr>
        <w:top w:val="none" w:sz="0" w:space="0" w:color="auto"/>
        <w:left w:val="none" w:sz="0" w:space="0" w:color="auto"/>
        <w:bottom w:val="none" w:sz="0" w:space="0" w:color="auto"/>
        <w:right w:val="none" w:sz="0" w:space="0" w:color="auto"/>
      </w:divBdr>
    </w:div>
    <w:div w:id="496312629">
      <w:bodyDiv w:val="1"/>
      <w:marLeft w:val="0"/>
      <w:marRight w:val="0"/>
      <w:marTop w:val="0"/>
      <w:marBottom w:val="0"/>
      <w:divBdr>
        <w:top w:val="none" w:sz="0" w:space="0" w:color="auto"/>
        <w:left w:val="none" w:sz="0" w:space="0" w:color="auto"/>
        <w:bottom w:val="none" w:sz="0" w:space="0" w:color="auto"/>
        <w:right w:val="none" w:sz="0" w:space="0" w:color="auto"/>
      </w:divBdr>
    </w:div>
    <w:div w:id="516962211">
      <w:bodyDiv w:val="1"/>
      <w:marLeft w:val="0"/>
      <w:marRight w:val="0"/>
      <w:marTop w:val="0"/>
      <w:marBottom w:val="0"/>
      <w:divBdr>
        <w:top w:val="none" w:sz="0" w:space="0" w:color="auto"/>
        <w:left w:val="none" w:sz="0" w:space="0" w:color="auto"/>
        <w:bottom w:val="none" w:sz="0" w:space="0" w:color="auto"/>
        <w:right w:val="none" w:sz="0" w:space="0" w:color="auto"/>
      </w:divBdr>
    </w:div>
    <w:div w:id="640428376">
      <w:bodyDiv w:val="1"/>
      <w:marLeft w:val="0"/>
      <w:marRight w:val="0"/>
      <w:marTop w:val="0"/>
      <w:marBottom w:val="0"/>
      <w:divBdr>
        <w:top w:val="none" w:sz="0" w:space="0" w:color="auto"/>
        <w:left w:val="none" w:sz="0" w:space="0" w:color="auto"/>
        <w:bottom w:val="none" w:sz="0" w:space="0" w:color="auto"/>
        <w:right w:val="none" w:sz="0" w:space="0" w:color="auto"/>
      </w:divBdr>
    </w:div>
    <w:div w:id="667252119">
      <w:bodyDiv w:val="1"/>
      <w:marLeft w:val="0"/>
      <w:marRight w:val="0"/>
      <w:marTop w:val="0"/>
      <w:marBottom w:val="0"/>
      <w:divBdr>
        <w:top w:val="none" w:sz="0" w:space="0" w:color="auto"/>
        <w:left w:val="none" w:sz="0" w:space="0" w:color="auto"/>
        <w:bottom w:val="none" w:sz="0" w:space="0" w:color="auto"/>
        <w:right w:val="none" w:sz="0" w:space="0" w:color="auto"/>
      </w:divBdr>
    </w:div>
    <w:div w:id="680668561">
      <w:bodyDiv w:val="1"/>
      <w:marLeft w:val="0"/>
      <w:marRight w:val="0"/>
      <w:marTop w:val="0"/>
      <w:marBottom w:val="0"/>
      <w:divBdr>
        <w:top w:val="none" w:sz="0" w:space="0" w:color="auto"/>
        <w:left w:val="none" w:sz="0" w:space="0" w:color="auto"/>
        <w:bottom w:val="none" w:sz="0" w:space="0" w:color="auto"/>
        <w:right w:val="none" w:sz="0" w:space="0" w:color="auto"/>
      </w:divBdr>
    </w:div>
    <w:div w:id="696197910">
      <w:bodyDiv w:val="1"/>
      <w:marLeft w:val="0"/>
      <w:marRight w:val="0"/>
      <w:marTop w:val="0"/>
      <w:marBottom w:val="0"/>
      <w:divBdr>
        <w:top w:val="none" w:sz="0" w:space="0" w:color="auto"/>
        <w:left w:val="none" w:sz="0" w:space="0" w:color="auto"/>
        <w:bottom w:val="none" w:sz="0" w:space="0" w:color="auto"/>
        <w:right w:val="none" w:sz="0" w:space="0" w:color="auto"/>
      </w:divBdr>
    </w:div>
    <w:div w:id="702093315">
      <w:bodyDiv w:val="1"/>
      <w:marLeft w:val="0"/>
      <w:marRight w:val="0"/>
      <w:marTop w:val="0"/>
      <w:marBottom w:val="0"/>
      <w:divBdr>
        <w:top w:val="none" w:sz="0" w:space="0" w:color="auto"/>
        <w:left w:val="none" w:sz="0" w:space="0" w:color="auto"/>
        <w:bottom w:val="none" w:sz="0" w:space="0" w:color="auto"/>
        <w:right w:val="none" w:sz="0" w:space="0" w:color="auto"/>
      </w:divBdr>
    </w:div>
    <w:div w:id="812798200">
      <w:bodyDiv w:val="1"/>
      <w:marLeft w:val="0"/>
      <w:marRight w:val="0"/>
      <w:marTop w:val="0"/>
      <w:marBottom w:val="0"/>
      <w:divBdr>
        <w:top w:val="none" w:sz="0" w:space="0" w:color="auto"/>
        <w:left w:val="none" w:sz="0" w:space="0" w:color="auto"/>
        <w:bottom w:val="none" w:sz="0" w:space="0" w:color="auto"/>
        <w:right w:val="none" w:sz="0" w:space="0" w:color="auto"/>
      </w:divBdr>
    </w:div>
    <w:div w:id="912357578">
      <w:bodyDiv w:val="1"/>
      <w:marLeft w:val="0"/>
      <w:marRight w:val="0"/>
      <w:marTop w:val="0"/>
      <w:marBottom w:val="0"/>
      <w:divBdr>
        <w:top w:val="none" w:sz="0" w:space="0" w:color="auto"/>
        <w:left w:val="none" w:sz="0" w:space="0" w:color="auto"/>
        <w:bottom w:val="none" w:sz="0" w:space="0" w:color="auto"/>
        <w:right w:val="none" w:sz="0" w:space="0" w:color="auto"/>
      </w:divBdr>
    </w:div>
    <w:div w:id="1138567002">
      <w:bodyDiv w:val="1"/>
      <w:marLeft w:val="0"/>
      <w:marRight w:val="0"/>
      <w:marTop w:val="0"/>
      <w:marBottom w:val="0"/>
      <w:divBdr>
        <w:top w:val="none" w:sz="0" w:space="0" w:color="auto"/>
        <w:left w:val="none" w:sz="0" w:space="0" w:color="auto"/>
        <w:bottom w:val="none" w:sz="0" w:space="0" w:color="auto"/>
        <w:right w:val="none" w:sz="0" w:space="0" w:color="auto"/>
      </w:divBdr>
    </w:div>
    <w:div w:id="1475022176">
      <w:bodyDiv w:val="1"/>
      <w:marLeft w:val="0"/>
      <w:marRight w:val="0"/>
      <w:marTop w:val="0"/>
      <w:marBottom w:val="0"/>
      <w:divBdr>
        <w:top w:val="none" w:sz="0" w:space="0" w:color="auto"/>
        <w:left w:val="none" w:sz="0" w:space="0" w:color="auto"/>
        <w:bottom w:val="none" w:sz="0" w:space="0" w:color="auto"/>
        <w:right w:val="none" w:sz="0" w:space="0" w:color="auto"/>
      </w:divBdr>
    </w:div>
    <w:div w:id="1710454349">
      <w:bodyDiv w:val="1"/>
      <w:marLeft w:val="0"/>
      <w:marRight w:val="0"/>
      <w:marTop w:val="0"/>
      <w:marBottom w:val="0"/>
      <w:divBdr>
        <w:top w:val="none" w:sz="0" w:space="0" w:color="auto"/>
        <w:left w:val="none" w:sz="0" w:space="0" w:color="auto"/>
        <w:bottom w:val="none" w:sz="0" w:space="0" w:color="auto"/>
        <w:right w:val="none" w:sz="0" w:space="0" w:color="auto"/>
      </w:divBdr>
    </w:div>
    <w:div w:id="1895114567">
      <w:bodyDiv w:val="1"/>
      <w:marLeft w:val="0"/>
      <w:marRight w:val="0"/>
      <w:marTop w:val="0"/>
      <w:marBottom w:val="0"/>
      <w:divBdr>
        <w:top w:val="none" w:sz="0" w:space="0" w:color="auto"/>
        <w:left w:val="none" w:sz="0" w:space="0" w:color="auto"/>
        <w:bottom w:val="none" w:sz="0" w:space="0" w:color="auto"/>
        <w:right w:val="none" w:sz="0" w:space="0" w:color="auto"/>
      </w:divBdr>
    </w:div>
    <w:div w:id="19966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node/24097" TargetMode="External"/><Relationship Id="rId21" Type="http://schemas.openxmlformats.org/officeDocument/2006/relationships/hyperlink" Target="https://www.disabilitygateway.gov.au/sites/default/files/documents/2023-10/3826-dess5092-good-practice.pdf" TargetMode="External"/><Relationship Id="rId42" Type="http://schemas.openxmlformats.org/officeDocument/2006/relationships/hyperlink" Target="http://www.expression.com.au" TargetMode="External"/><Relationship Id="rId47" Type="http://schemas.openxmlformats.org/officeDocument/2006/relationships/hyperlink" Target="file:///C:\Users\matthew.zammit\Desktop\Work\Workforce%20Policy\Board%20positions%20for%20PWD\The%20Observership%20Program" TargetMode="External"/><Relationship Id="rId63" Type="http://schemas.openxmlformats.org/officeDocument/2006/relationships/hyperlink" Target="https://pwd.org.au/resources/language-guide/" TargetMode="External"/><Relationship Id="rId68" Type="http://schemas.openxmlformats.org/officeDocument/2006/relationships/hyperlink" Target="https://www.un.org/development/desa/disabilities/convention-on-the-rights-of-persons-with-disabilities/article-1-purpose.html" TargetMode="External"/><Relationship Id="rId84" Type="http://schemas.openxmlformats.org/officeDocument/2006/relationships/hyperlink" Target="https://www.ai-media.tv/" TargetMode="External"/><Relationship Id="rId89" Type="http://schemas.openxmlformats.org/officeDocument/2006/relationships/footer" Target="footer2.xml"/><Relationship Id="rId16" Type="http://schemas.openxmlformats.org/officeDocument/2006/relationships/hyperlink" Target="https://static1.squarespace.com/static/5f0ef3a1685b513096644fde/t/655ab24ad270c45c1c6e14bf/1700442698750/PAW+Accountable+Governance+-+Final+-+2023+10+20.pdf" TargetMode="External"/><Relationship Id="rId11" Type="http://schemas.openxmlformats.org/officeDocument/2006/relationships/hyperlink" Target="https://www.aihw.gov.au/reports/disability/people-with-disability-in-australia/contents/people-with-disability/prevalence-of-disability" TargetMode="External"/><Relationship Id="rId32" Type="http://schemas.openxmlformats.org/officeDocument/2006/relationships/hyperlink" Target="https://deafconnect.org.au" TargetMode="External"/><Relationship Id="rId37" Type="http://schemas.openxmlformats.org/officeDocument/2006/relationships/hyperlink" Target="https://nabs.org.au" TargetMode="External"/><Relationship Id="rId53" Type="http://schemas.openxmlformats.org/officeDocument/2006/relationships/hyperlink" Target="https://www.ndis.gov.au/about-us/publications/annual-financial-sustainability-reports" TargetMode="External"/><Relationship Id="rId58" Type="http://schemas.openxmlformats.org/officeDocument/2006/relationships/hyperlink" Target="https://newsroom.accenture.com/news/2023/companies-that-lead-in-disability-inclusion-outperform-peers-financially-reveals-new-research-from-accenture" TargetMode="External"/><Relationship Id="rId74" Type="http://schemas.openxmlformats.org/officeDocument/2006/relationships/hyperlink" Target="https://disability.royalcommission.gov.au/system/files/2023-09/Final%20Report%20-%20Volume%2010%2C%20Disability%20services.pdf" TargetMode="External"/><Relationship Id="rId79" Type="http://schemas.openxmlformats.org/officeDocument/2006/relationships/hyperlink" Target="https://auslanservices.com/"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social.desa.un.org/issues/disability/envision-2030/17goals-pwds" TargetMode="External"/><Relationship Id="rId22" Type="http://schemas.openxmlformats.org/officeDocument/2006/relationships/hyperlink" Target="https://www.disabilitygateway.gov.au/sites/default/files/documents/2023-10/3826-dess5092-good-practice.pdf" TargetMode="External"/><Relationship Id="rId27" Type="http://schemas.openxmlformats.org/officeDocument/2006/relationships/hyperlink" Target="https://and.org.au/resources/making-accessibility-a-core-principle/" TargetMode="External"/><Relationship Id="rId30" Type="http://schemas.openxmlformats.org/officeDocument/2006/relationships/hyperlink" Target="file:///C:\Users\KellyHoskin\AppData\Local\Microsoft\Windows\INetCache\Content.Outlook\27B1SSX7\Disability%20Leadership%20Institute" TargetMode="External"/><Relationship Id="rId35" Type="http://schemas.openxmlformats.org/officeDocument/2006/relationships/hyperlink" Target="https://sweeneyinterpreting.com.au" TargetMode="External"/><Relationship Id="rId43" Type="http://schemas.openxmlformats.org/officeDocument/2006/relationships/hyperlink" Target="https://includeability.gov.au/resources-employers/creating-accessible-and-inclusive-communications" TargetMode="External"/><Relationship Id="rId48" Type="http://schemas.openxmlformats.org/officeDocument/2006/relationships/hyperlink" Target="https://disability.royalcommission.gov.au/system/files/2023-09/A%20brief%20guide%20to%20the%20Final%20Report.pdf" TargetMode="External"/><Relationship Id="rId56" Type="http://schemas.openxmlformats.org/officeDocument/2006/relationships/hyperlink" Target="https://includeability.gov.au/resources-employers/economic-and-business-benefits-employing-people-disability" TargetMode="External"/><Relationship Id="rId64" Type="http://schemas.openxmlformats.org/officeDocument/2006/relationships/hyperlink" Target="https://includeability.gov.au/resources-employers/creating-accessible-and-inclusive-communications" TargetMode="External"/><Relationship Id="rId69" Type="http://schemas.openxmlformats.org/officeDocument/2006/relationships/hyperlink" Target="https://www.vic.gov.au/node/24097" TargetMode="External"/><Relationship Id="rId77" Type="http://schemas.openxmlformats.org/officeDocument/2006/relationships/hyperlink" Target="https://voiceatthetable.com.au/" TargetMode="External"/><Relationship Id="rId8" Type="http://schemas.openxmlformats.org/officeDocument/2006/relationships/footnotes" Target="footnotes.xml"/><Relationship Id="rId51" Type="http://schemas.openxmlformats.org/officeDocument/2006/relationships/hyperlink" Target="https://disability.royalcommission.gov.au/system/files/2023-09/Listening%20to%20First%20Nations%20people%20with%20disability.pdf" TargetMode="External"/><Relationship Id="rId72" Type="http://schemas.openxmlformats.org/officeDocument/2006/relationships/hyperlink" Target="https://www.accessibility.org.au/guides/what-is-the-wcag-standard/" TargetMode="External"/><Relationship Id="rId80" Type="http://schemas.openxmlformats.org/officeDocument/2006/relationships/hyperlink" Target="https://deafconnect.org.au/" TargetMode="External"/><Relationship Id="rId85" Type="http://schemas.openxmlformats.org/officeDocument/2006/relationships/hyperlink" Target="http://www.captioning.com.au/%20/" TargetMode="External"/><Relationship Id="rId3" Type="http://schemas.openxmlformats.org/officeDocument/2006/relationships/customXml" Target="../customXml/item3.xml"/><Relationship Id="rId12" Type="http://schemas.openxmlformats.org/officeDocument/2006/relationships/hyperlink" Target="https://disability.royalcommission.gov.au/system/files/2023-09/Listening%20to%20First%20Nations%20people%20with%20disability.pdf" TargetMode="External"/><Relationship Id="rId17" Type="http://schemas.openxmlformats.org/officeDocument/2006/relationships/hyperlink" Target="https://www.aicd.com.au/corporate-governance-sectors/not-for-profit/principles/Board-composition.html" TargetMode="External"/><Relationship Id="rId25" Type="http://schemas.openxmlformats.org/officeDocument/2006/relationships/hyperlink" Target="https://www.un.org/development/desa/disabilities/convention-on-the-rights-of-persons-with-disabilities/article-1-purpose.html" TargetMode="External"/><Relationship Id="rId33" Type="http://schemas.openxmlformats.org/officeDocument/2006/relationships/hyperlink" Target="https://expression.com.au" TargetMode="External"/><Relationship Id="rId38" Type="http://schemas.openxmlformats.org/officeDocument/2006/relationships/hyperlink" Target="https://www.ai-media.tv" TargetMode="External"/><Relationship Id="rId46" Type="http://schemas.openxmlformats.org/officeDocument/2006/relationships/hyperlink" Target="https://and.org.au/how-we-can-help-you/elearns/" TargetMode="External"/><Relationship Id="rId59" Type="http://schemas.openxmlformats.org/officeDocument/2006/relationships/hyperlink" Target="https://www.aicd.com.au/corporate-governance-sectors/not-for-profit/principles/board-composition.html" TargetMode="External"/><Relationship Id="rId67" Type="http://schemas.openxmlformats.org/officeDocument/2006/relationships/hyperlink" Target="https://www.abs.gov.au/statistics/health/disability" TargetMode="External"/><Relationship Id="rId20" Type="http://schemas.openxmlformats.org/officeDocument/2006/relationships/hyperlink" Target="https://includeability.gov.au/resources-employers/creating-accessible-and-inclusive-communications" TargetMode="External"/><Relationship Id="rId41" Type="http://schemas.openxmlformats.org/officeDocument/2006/relationships/hyperlink" Target="https://captioningstudio.com" TargetMode="External"/><Relationship Id="rId54" Type="http://schemas.openxmlformats.org/officeDocument/2006/relationships/hyperlink" Target="https://social.desa.un.org/issues/disability/envision-2030/17goals-pwds" TargetMode="External"/><Relationship Id="rId62" Type="http://schemas.openxmlformats.org/officeDocument/2006/relationships/hyperlink" Target="https://www.disabilitygateway.gov.au/sites/default/files/documents/2023-10/3826-dess5092-good-practice.pdf" TargetMode="External"/><Relationship Id="rId70" Type="http://schemas.openxmlformats.org/officeDocument/2006/relationships/hyperlink" Target="https://and.org.au/resources/making-accessibility-a-core-principle/" TargetMode="External"/><Relationship Id="rId75" Type="http://schemas.openxmlformats.org/officeDocument/2006/relationships/hyperlink" Target="https://and.org.au/how-we-can-help-you/increasing-board-and-executive-representation/" TargetMode="External"/><Relationship Id="rId83" Type="http://schemas.openxmlformats.org/officeDocument/2006/relationships/hyperlink" Target="https://sweeneyinterpreting.com.au/%20"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ewsroom.accenture.com/news/2023/companies-that-lead-in-disability-inclusion-outperform-peers-financially-reveals-new-research-from-accenture" TargetMode="External"/><Relationship Id="rId23" Type="http://schemas.openxmlformats.org/officeDocument/2006/relationships/hyperlink" Target="https://humanrights.gov.au/our-work/disability-rights/about-disability-rights" TargetMode="External"/><Relationship Id="rId28" Type="http://schemas.openxmlformats.org/officeDocument/2006/relationships/hyperlink" Target="https://disabilityleaders.com.au/" TargetMode="External"/><Relationship Id="rId36" Type="http://schemas.openxmlformats.org/officeDocument/2006/relationships/hyperlink" Target="https://expression.com.au" TargetMode="External"/><Relationship Id="rId49" Type="http://schemas.openxmlformats.org/officeDocument/2006/relationships/hyperlink" Target="https://disability.royalcommission.gov.au/system/files/2023-09/A%20brief%20guide%20to%20the%20Final%20Report.pdf" TargetMode="External"/><Relationship Id="rId57" Type="http://schemas.openxmlformats.org/officeDocument/2006/relationships/hyperlink" Target="https://static1.squarespace.com/static/5f0ef3a1685b513096644fde/t/655ab24ad270c45c1c6e14bf/1700442698750/PAW+Accountable+Governance+-+Final+-+2023+10+20.pdf" TargetMode="External"/><Relationship Id="rId10" Type="http://schemas.openxmlformats.org/officeDocument/2006/relationships/hyperlink" Target="https://disability.royalcommission.gov.au/system/files/2023-09/A%20brief%20guide%20to%20the%20Final%20Report.pdf" TargetMode="External"/><Relationship Id="rId31" Type="http://schemas.openxmlformats.org/officeDocument/2006/relationships/hyperlink" Target="https://auslanservices.com" TargetMode="External"/><Relationship Id="rId44" Type="http://schemas.openxmlformats.org/officeDocument/2006/relationships/hyperlink" Target="https://and.org.au/how-we-can-help-you/increasing-Board-and-executive-representation/" TargetMode="External"/><Relationship Id="rId52" Type="http://schemas.openxmlformats.org/officeDocument/2006/relationships/hyperlink" Target="https://disability.royalcommission.gov.au/system/files/2023-09/Listening%20to%20First%20Nations%20people%20with%20disability.pdf" TargetMode="External"/><Relationship Id="rId60" Type="http://schemas.openxmlformats.org/officeDocument/2006/relationships/hyperlink" Target="https://www.disabilitygateway.gov.au/document/9881" TargetMode="External"/><Relationship Id="rId65" Type="http://schemas.openxmlformats.org/officeDocument/2006/relationships/hyperlink" Target="https://humanrights.gov.au/our-work/disability-rights/about-disability-rights" TargetMode="External"/><Relationship Id="rId73" Type="http://schemas.openxmlformats.org/officeDocument/2006/relationships/hyperlink" Target="https://includeability.gov.au/resources-employers" TargetMode="External"/><Relationship Id="rId78" Type="http://schemas.openxmlformats.org/officeDocument/2006/relationships/hyperlink" Target="https://cid.org.au/resource/inclusive-governance/" TargetMode="External"/><Relationship Id="rId81" Type="http://schemas.openxmlformats.org/officeDocument/2006/relationships/hyperlink" Target="https://www.expression.com.au/" TargetMode="External"/><Relationship Id="rId86" Type="http://schemas.openxmlformats.org/officeDocument/2006/relationships/hyperlink" Target="https://www.captionslive.com.au/%20"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ndis.gov.au/about-us/publications/annual-financial-sustainability-reports" TargetMode="External"/><Relationship Id="rId18" Type="http://schemas.openxmlformats.org/officeDocument/2006/relationships/hyperlink" Target="https://www.disabilitygateway.gov.au/document/9881" TargetMode="External"/><Relationship Id="rId39" Type="http://schemas.openxmlformats.org/officeDocument/2006/relationships/hyperlink" Target="http://www.captioning.com.au" TargetMode="External"/><Relationship Id="rId34" Type="http://schemas.openxmlformats.org/officeDocument/2006/relationships/hyperlink" Target="https://nabs.org.au" TargetMode="External"/><Relationship Id="rId50" Type="http://schemas.openxmlformats.org/officeDocument/2006/relationships/hyperlink" Target="https://www.aihw.gov.au/reports/disability/people-with-disability-in-australia/contents/people-with-disability/prevalence-of-disability" TargetMode="External"/><Relationship Id="rId55" Type="http://schemas.openxmlformats.org/officeDocument/2006/relationships/hyperlink" Target="https://social.desa.un.org/issues/disability/envision-2030/17goals-pwds%20website%20p04" TargetMode="External"/><Relationship Id="rId76" Type="http://schemas.openxmlformats.org/officeDocument/2006/relationships/hyperlink" Target="https://sidebysideadvocacy.org.au/inclusive-governance/" TargetMode="External"/><Relationship Id="rId7" Type="http://schemas.openxmlformats.org/officeDocument/2006/relationships/webSettings" Target="webSettings.xml"/><Relationship Id="rId71" Type="http://schemas.openxmlformats.org/officeDocument/2006/relationships/hyperlink" Target="https://disabilityleaders.com.au/" TargetMode="External"/><Relationship Id="rId92" Type="http://schemas.openxmlformats.org/officeDocument/2006/relationships/customXml" Target="../customXml/item4.xml"/><Relationship Id="rId2" Type="http://schemas.openxmlformats.org/officeDocument/2006/relationships/customXml" Target="../customXml/item2.xml"/><Relationship Id="rId29" Type="http://schemas.openxmlformats.org/officeDocument/2006/relationships/hyperlink" Target="https://www.accessibility.org.au/guides/what-is-the-wcag-standard/" TargetMode="External"/><Relationship Id="rId24" Type="http://schemas.openxmlformats.org/officeDocument/2006/relationships/hyperlink" Target="https://www.abs.gov.au/statistics/health/disability" TargetMode="External"/><Relationship Id="rId40" Type="http://schemas.openxmlformats.org/officeDocument/2006/relationships/hyperlink" Target="https://captionslive.com.au" TargetMode="External"/><Relationship Id="rId45" Type="http://schemas.openxmlformats.org/officeDocument/2006/relationships/hyperlink" Target="https://disability.royalcommission.gov.au/system/files/2023-09/Final%20Report%20-%20Volume%2010%2C%20Disability%20services.pdf" TargetMode="External"/><Relationship Id="rId66" Type="http://schemas.openxmlformats.org/officeDocument/2006/relationships/hyperlink" Target="https://humanrights.gov.au/our-work/disability-rights/about-disability-rights" TargetMode="External"/><Relationship Id="rId87" Type="http://schemas.openxmlformats.org/officeDocument/2006/relationships/hyperlink" Target="https://captioningstudio.com/%20/" TargetMode="External"/><Relationship Id="rId61" Type="http://schemas.openxmlformats.org/officeDocument/2006/relationships/hyperlink" Target="https://www.disabilitygateway.gov.au/document/9881" TargetMode="External"/><Relationship Id="rId82" Type="http://schemas.openxmlformats.org/officeDocument/2006/relationships/hyperlink" Target="https://www.nabs.org.au/%20" TargetMode="External"/><Relationship Id="rId19" Type="http://schemas.openxmlformats.org/officeDocument/2006/relationships/hyperlink" Target="https://pwd.org.au/resources/languag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69153AC15BD4BBBFBFF86882A9F57" ma:contentTypeVersion="15" ma:contentTypeDescription="Create a new document." ma:contentTypeScope="" ma:versionID="01303da73c7f9036f49332ac24b7a6f5">
  <xsd:schema xmlns:xsd="http://www.w3.org/2001/XMLSchema" xmlns:xs="http://www.w3.org/2001/XMLSchema" xmlns:p="http://schemas.microsoft.com/office/2006/metadata/properties" xmlns:ns2="0cd57682-efbf-4984-a5e3-65cb25c843f4" xmlns:ns3="fd583bb8-55ed-4b80-b488-81a79775bc9a" targetNamespace="http://schemas.microsoft.com/office/2006/metadata/properties" ma:root="true" ma:fieldsID="74df20e2b2bb1579d4f28fdef94a845e" ns2:_="" ns3:_="">
    <xsd:import namespace="0cd57682-efbf-4984-a5e3-65cb25c843f4"/>
    <xsd:import namespace="fd583bb8-55ed-4b80-b488-81a79775bc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57682-efbf-4984-a5e3-65cb25c84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4a86c7-da35-46bd-9543-973b11bb7d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83bb8-55ed-4b80-b488-81a79775b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6af662-a068-4419-8b88-1b7c88770e1f}" ma:internalName="TaxCatchAll" ma:showField="CatchAllData" ma:web="fd583bb8-55ed-4b80-b488-81a79775bc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57682-efbf-4984-a5e3-65cb25c843f4">
      <Terms xmlns="http://schemas.microsoft.com/office/infopath/2007/PartnerControls"/>
    </lcf76f155ced4ddcb4097134ff3c332f>
    <TaxCatchAll xmlns="fd583bb8-55ed-4b80-b488-81a79775bc9a" xsi:nil="true"/>
  </documentManagement>
</p:properties>
</file>

<file path=customXml/itemProps1.xml><?xml version="1.0" encoding="utf-8"?>
<ds:datastoreItem xmlns:ds="http://schemas.openxmlformats.org/officeDocument/2006/customXml" ds:itemID="{DECDF163-BD4F-4EBD-8573-7B24D920767E}"/>
</file>

<file path=customXml/itemProps2.xml><?xml version="1.0" encoding="utf-8"?>
<ds:datastoreItem xmlns:ds="http://schemas.openxmlformats.org/officeDocument/2006/customXml" ds:itemID="{55F073E3-01B5-F34C-A0E5-71CF9B780D2F}">
  <ds:schemaRefs>
    <ds:schemaRef ds:uri="http://schemas.openxmlformats.org/officeDocument/2006/bibliography"/>
  </ds:schemaRefs>
</ds:datastoreItem>
</file>

<file path=customXml/itemProps3.xml><?xml version="1.0" encoding="utf-8"?>
<ds:datastoreItem xmlns:ds="http://schemas.openxmlformats.org/officeDocument/2006/customXml" ds:itemID="{AB9384CB-4418-4BED-9DD0-D17F84A84E78}">
  <ds:schemaRefs>
    <ds:schemaRef ds:uri="http://schemas.microsoft.com/sharepoint/v3/contenttype/forms"/>
  </ds:schemaRefs>
</ds:datastoreItem>
</file>

<file path=customXml/itemProps4.xml><?xml version="1.0" encoding="utf-8"?>
<ds:datastoreItem xmlns:ds="http://schemas.openxmlformats.org/officeDocument/2006/customXml" ds:itemID="{2E742C0B-9E55-436A-A554-D262D8A8AA37}"/>
</file>

<file path=docProps/app.xml><?xml version="1.0" encoding="utf-8"?>
<Properties xmlns="http://schemas.openxmlformats.org/officeDocument/2006/extended-properties" xmlns:vt="http://schemas.openxmlformats.org/officeDocument/2006/docPropsVTypes">
  <Template>Normal</Template>
  <TotalTime>1</TotalTime>
  <Pages>19</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Moore</dc:creator>
  <cp:keywords/>
  <dc:description/>
  <cp:lastModifiedBy>Kelly Hoskin</cp:lastModifiedBy>
  <cp:revision>2</cp:revision>
  <dcterms:created xsi:type="dcterms:W3CDTF">2024-03-28T01:53:00Z</dcterms:created>
  <dcterms:modified xsi:type="dcterms:W3CDTF">2024-03-28T01:53:00Z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0x0101003EC69153AC15BD4BBBFBFF86882A9F57</vt:lpwstr>
  </property>
</Properties>
</file>